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23CCC" w14:textId="12C423DF" w:rsidR="00B1500C" w:rsidRPr="002E4AEB" w:rsidRDefault="007076F6" w:rsidP="002E4AEB">
      <w:pPr>
        <w:pStyle w:val="Default"/>
        <w:jc w:val="center"/>
        <w:rPr>
          <w:rFonts w:ascii="Aptos" w:hAnsi="Aptos"/>
          <w:b/>
          <w:bCs/>
          <w:color w:val="auto"/>
          <w:sz w:val="28"/>
          <w:szCs w:val="28"/>
        </w:rPr>
      </w:pPr>
      <w:bookmarkStart w:id="0" w:name="_Hlk183695580"/>
      <w:bookmarkStart w:id="1" w:name="_Hlk158782306"/>
      <w:r w:rsidRPr="002E4AEB">
        <w:rPr>
          <w:rFonts w:ascii="Aptos" w:hAnsi="Aptos"/>
          <w:b/>
          <w:bCs/>
          <w:color w:val="auto"/>
          <w:sz w:val="28"/>
          <w:szCs w:val="28"/>
        </w:rPr>
        <w:t xml:space="preserve">Skelné NPK hnojivo </w:t>
      </w:r>
      <w:r w:rsidR="00AA7AA1" w:rsidRPr="002E4AEB">
        <w:rPr>
          <w:rFonts w:ascii="Aptos" w:hAnsi="Aptos"/>
          <w:b/>
          <w:bCs/>
          <w:color w:val="auto"/>
          <w:sz w:val="28"/>
          <w:szCs w:val="28"/>
        </w:rPr>
        <w:t>8</w:t>
      </w:r>
      <w:r w:rsidR="00D02388" w:rsidRPr="002E4AEB">
        <w:rPr>
          <w:rFonts w:ascii="Aptos" w:hAnsi="Aptos"/>
          <w:b/>
          <w:bCs/>
          <w:color w:val="auto"/>
          <w:sz w:val="28"/>
          <w:szCs w:val="28"/>
        </w:rPr>
        <w:t>,5</w:t>
      </w:r>
      <w:r w:rsidRPr="002E4AEB">
        <w:rPr>
          <w:rFonts w:ascii="Aptos" w:hAnsi="Aptos"/>
          <w:b/>
          <w:bCs/>
          <w:color w:val="auto"/>
          <w:sz w:val="28"/>
          <w:szCs w:val="28"/>
        </w:rPr>
        <w:t>-</w:t>
      </w:r>
      <w:r w:rsidR="00AA7AA1" w:rsidRPr="002E4AEB">
        <w:rPr>
          <w:rFonts w:ascii="Aptos" w:hAnsi="Aptos"/>
          <w:b/>
          <w:bCs/>
          <w:color w:val="auto"/>
          <w:sz w:val="28"/>
          <w:szCs w:val="28"/>
        </w:rPr>
        <w:t>5,5</w:t>
      </w:r>
      <w:r w:rsidRPr="002E4AEB">
        <w:rPr>
          <w:rFonts w:ascii="Aptos" w:hAnsi="Aptos"/>
          <w:b/>
          <w:bCs/>
          <w:color w:val="auto"/>
          <w:sz w:val="28"/>
          <w:szCs w:val="28"/>
        </w:rPr>
        <w:t>–1</w:t>
      </w:r>
      <w:r w:rsidR="00B757FB" w:rsidRPr="002E4AEB">
        <w:rPr>
          <w:rFonts w:ascii="Aptos" w:hAnsi="Aptos"/>
          <w:b/>
          <w:bCs/>
          <w:color w:val="auto"/>
          <w:sz w:val="28"/>
          <w:szCs w:val="28"/>
        </w:rPr>
        <w:t>0</w:t>
      </w:r>
    </w:p>
    <w:p w14:paraId="64D5BFDD" w14:textId="77777777" w:rsidR="008C2AF2" w:rsidRPr="002E4AEB" w:rsidRDefault="008C2AF2" w:rsidP="002E4AEB">
      <w:pPr>
        <w:pStyle w:val="Default"/>
        <w:jc w:val="center"/>
        <w:rPr>
          <w:rFonts w:ascii="Aptos" w:hAnsi="Aptos"/>
          <w:b/>
          <w:bCs/>
          <w:color w:val="auto"/>
          <w:sz w:val="28"/>
          <w:szCs w:val="28"/>
        </w:rPr>
      </w:pPr>
      <w:r w:rsidRPr="002E4AEB">
        <w:rPr>
          <w:rFonts w:ascii="Aptos" w:hAnsi="Aptos"/>
          <w:b/>
          <w:bCs/>
          <w:color w:val="auto"/>
          <w:sz w:val="28"/>
          <w:szCs w:val="28"/>
        </w:rPr>
        <w:t>Skelné zásobní hnojivo s rohovinou</w:t>
      </w:r>
    </w:p>
    <w:p w14:paraId="1CD25670" w14:textId="77777777" w:rsidR="008C2AF2" w:rsidRPr="002E4AEB" w:rsidRDefault="008C2AF2" w:rsidP="002E4AEB">
      <w:pPr>
        <w:pStyle w:val="Default"/>
        <w:tabs>
          <w:tab w:val="left" w:pos="11199"/>
        </w:tabs>
        <w:jc w:val="center"/>
        <w:rPr>
          <w:rFonts w:ascii="Aptos" w:hAnsi="Aptos"/>
          <w:color w:val="auto"/>
          <w:sz w:val="28"/>
          <w:szCs w:val="28"/>
        </w:rPr>
      </w:pPr>
    </w:p>
    <w:bookmarkEnd w:id="0"/>
    <w:p w14:paraId="13F15D58" w14:textId="4A99E405" w:rsidR="00AD10CD" w:rsidRDefault="00B1500C" w:rsidP="002E4AEB">
      <w:pPr>
        <w:pStyle w:val="Default"/>
        <w:rPr>
          <w:rFonts w:ascii="Aptos" w:hAnsi="Aptos"/>
          <w:b/>
          <w:bCs/>
          <w:color w:val="auto"/>
          <w:sz w:val="22"/>
          <w:szCs w:val="22"/>
        </w:rPr>
      </w:pPr>
      <w:r w:rsidRPr="00A771CA">
        <w:rPr>
          <w:rFonts w:ascii="Aptos" w:hAnsi="Aptos"/>
          <w:b/>
          <w:bCs/>
          <w:color w:val="auto"/>
          <w:sz w:val="22"/>
          <w:szCs w:val="22"/>
        </w:rPr>
        <w:t xml:space="preserve">Výrobce: </w:t>
      </w:r>
      <w:r w:rsidR="003F1C4B" w:rsidRPr="00732F48">
        <w:rPr>
          <w:rFonts w:ascii="Aptos" w:hAnsi="Aptos"/>
          <w:color w:val="auto"/>
          <w:sz w:val="22"/>
          <w:szCs w:val="22"/>
        </w:rPr>
        <w:t>Preciosa Ornela, a. s., Krkonošská 732, 468 61 Desná,</w:t>
      </w:r>
      <w:r w:rsidR="00AD10CD" w:rsidRPr="00732F48">
        <w:rPr>
          <w:rFonts w:ascii="Aptos" w:hAnsi="Aptos"/>
          <w:color w:val="auto"/>
          <w:sz w:val="22"/>
          <w:szCs w:val="22"/>
        </w:rPr>
        <w:t xml:space="preserve"> Česká republika</w:t>
      </w:r>
    </w:p>
    <w:p w14:paraId="46A4DBCB" w14:textId="77777777" w:rsidR="00C33ACC" w:rsidRPr="00C33ACC" w:rsidRDefault="00C33ACC" w:rsidP="002E4AEB">
      <w:pPr>
        <w:pStyle w:val="Default"/>
        <w:rPr>
          <w:rFonts w:ascii="Aptos" w:hAnsi="Aptos"/>
          <w:color w:val="auto"/>
          <w:sz w:val="12"/>
          <w:szCs w:val="12"/>
        </w:rPr>
      </w:pPr>
    </w:p>
    <w:p w14:paraId="7121C7C5" w14:textId="3D3D52A5" w:rsidR="00B1500C" w:rsidRPr="00A771CA" w:rsidRDefault="00B1500C" w:rsidP="002E4AEB">
      <w:pPr>
        <w:pStyle w:val="Default"/>
        <w:rPr>
          <w:rFonts w:ascii="Aptos" w:hAnsi="Aptos"/>
          <w:b/>
          <w:bCs/>
          <w:color w:val="auto"/>
          <w:sz w:val="22"/>
          <w:szCs w:val="22"/>
        </w:rPr>
      </w:pPr>
      <w:r w:rsidRPr="00A771CA">
        <w:rPr>
          <w:rFonts w:ascii="Aptos" w:hAnsi="Aptos"/>
          <w:b/>
          <w:bCs/>
          <w:color w:val="auto"/>
          <w:sz w:val="22"/>
          <w:szCs w:val="22"/>
        </w:rPr>
        <w:t>Číslo rozhodnutí o registraci:</w:t>
      </w:r>
      <w:r w:rsidR="002E4AEB" w:rsidRPr="00A771CA">
        <w:rPr>
          <w:rFonts w:ascii="Aptos" w:hAnsi="Aptos"/>
          <w:b/>
          <w:bCs/>
          <w:color w:val="auto"/>
          <w:sz w:val="22"/>
          <w:szCs w:val="22"/>
        </w:rPr>
        <w:t xml:space="preserve"> </w:t>
      </w:r>
      <w:r w:rsidR="00BF1331" w:rsidRPr="00BF1331">
        <w:rPr>
          <w:rFonts w:ascii="Aptos" w:hAnsi="Aptos"/>
          <w:color w:val="auto"/>
          <w:sz w:val="22"/>
          <w:szCs w:val="22"/>
        </w:rPr>
        <w:t>5873</w:t>
      </w:r>
      <w:r w:rsidR="009D4B42">
        <w:rPr>
          <w:rFonts w:ascii="Aptos" w:hAnsi="Aptos"/>
          <w:color w:val="auto"/>
          <w:sz w:val="22"/>
          <w:szCs w:val="22"/>
        </w:rPr>
        <w:t xml:space="preserve"> </w:t>
      </w:r>
    </w:p>
    <w:p w14:paraId="627F27DD" w14:textId="77777777" w:rsidR="00E377BC" w:rsidRPr="00A771CA" w:rsidRDefault="00E377BC" w:rsidP="002E4AEB">
      <w:pPr>
        <w:pStyle w:val="Default"/>
        <w:jc w:val="both"/>
        <w:rPr>
          <w:rFonts w:ascii="Aptos" w:hAnsi="Aptos"/>
          <w:b/>
          <w:bCs/>
          <w:color w:val="auto"/>
          <w:sz w:val="22"/>
          <w:szCs w:val="22"/>
        </w:rPr>
      </w:pPr>
    </w:p>
    <w:p w14:paraId="51F26115" w14:textId="3ECD1EED" w:rsidR="00B1500C" w:rsidRPr="00A771CA" w:rsidRDefault="008A1848" w:rsidP="002E4AEB">
      <w:pPr>
        <w:jc w:val="both"/>
        <w:rPr>
          <w:rFonts w:ascii="Aptos" w:hAnsi="Aptos"/>
          <w:b/>
          <w:sz w:val="22"/>
          <w:szCs w:val="22"/>
        </w:rPr>
      </w:pPr>
      <w:r w:rsidRPr="00A771CA">
        <w:rPr>
          <w:rFonts w:ascii="Aptos" w:hAnsi="Aptos"/>
          <w:b/>
          <w:sz w:val="22"/>
          <w:szCs w:val="22"/>
        </w:rPr>
        <w:t>Fy</w:t>
      </w:r>
      <w:r w:rsidR="00B36AB6" w:rsidRPr="00A771CA">
        <w:rPr>
          <w:rFonts w:ascii="Aptos" w:hAnsi="Aptos"/>
          <w:b/>
          <w:sz w:val="22"/>
          <w:szCs w:val="22"/>
        </w:rPr>
        <w:t>zikální a chemické vlastnosti</w:t>
      </w:r>
      <w:r w:rsidR="00FC0A9D" w:rsidRPr="00A771CA">
        <w:rPr>
          <w:rFonts w:ascii="Aptos" w:hAnsi="Aptos"/>
          <w:b/>
          <w:sz w:val="22"/>
          <w:szCs w:val="22"/>
        </w:rPr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366"/>
        <w:gridCol w:w="1694"/>
      </w:tblGrid>
      <w:tr w:rsidR="002E4AEB" w:rsidRPr="00A771CA" w14:paraId="3F4402BD" w14:textId="77777777" w:rsidTr="00732F48">
        <w:trPr>
          <w:trHeight w:val="340"/>
        </w:trPr>
        <w:tc>
          <w:tcPr>
            <w:tcW w:w="7366" w:type="dxa"/>
            <w:vAlign w:val="center"/>
          </w:tcPr>
          <w:p w14:paraId="3672A582" w14:textId="164D7F09" w:rsidR="002E4AEB" w:rsidRPr="00A771CA" w:rsidRDefault="002E4AEB" w:rsidP="00732F48">
            <w:pPr>
              <w:pStyle w:val="Default"/>
              <w:rPr>
                <w:rFonts w:ascii="Aptos" w:hAnsi="Aptos"/>
                <w:b/>
                <w:bCs/>
                <w:color w:val="auto"/>
                <w:sz w:val="22"/>
                <w:szCs w:val="22"/>
              </w:rPr>
            </w:pPr>
            <w:r w:rsidRPr="00A771CA">
              <w:rPr>
                <w:rFonts w:ascii="Aptos" w:hAnsi="Aptos"/>
                <w:b/>
                <w:bCs/>
                <w:color w:val="auto"/>
                <w:sz w:val="22"/>
                <w:szCs w:val="22"/>
              </w:rPr>
              <w:t>Vlastnost</w:t>
            </w:r>
          </w:p>
        </w:tc>
        <w:tc>
          <w:tcPr>
            <w:tcW w:w="1694" w:type="dxa"/>
            <w:vAlign w:val="center"/>
          </w:tcPr>
          <w:p w14:paraId="674438CD" w14:textId="70164169" w:rsidR="002E4AEB" w:rsidRPr="00A771CA" w:rsidRDefault="002E4AEB" w:rsidP="00732F48">
            <w:pPr>
              <w:pStyle w:val="Default"/>
              <w:jc w:val="center"/>
              <w:rPr>
                <w:rFonts w:ascii="Aptos" w:hAnsi="Aptos"/>
                <w:b/>
                <w:bCs/>
                <w:color w:val="auto"/>
                <w:sz w:val="22"/>
                <w:szCs w:val="22"/>
              </w:rPr>
            </w:pPr>
            <w:r w:rsidRPr="00A771CA">
              <w:rPr>
                <w:rFonts w:ascii="Aptos" w:hAnsi="Aptos"/>
                <w:b/>
                <w:bCs/>
                <w:color w:val="auto"/>
                <w:sz w:val="22"/>
                <w:szCs w:val="22"/>
              </w:rPr>
              <w:t>Hodnota</w:t>
            </w:r>
          </w:p>
        </w:tc>
      </w:tr>
      <w:tr w:rsidR="00A771CA" w:rsidRPr="00A771CA" w14:paraId="0F78ED0F" w14:textId="77777777" w:rsidTr="00732F48">
        <w:trPr>
          <w:trHeight w:val="340"/>
        </w:trPr>
        <w:tc>
          <w:tcPr>
            <w:tcW w:w="7366" w:type="dxa"/>
            <w:vAlign w:val="center"/>
          </w:tcPr>
          <w:p w14:paraId="755EAB1A" w14:textId="17899F0E" w:rsidR="00A771CA" w:rsidRPr="00A771CA" w:rsidRDefault="00A771CA" w:rsidP="00732F48">
            <w:pPr>
              <w:pStyle w:val="Default"/>
              <w:rPr>
                <w:rFonts w:ascii="Aptos" w:hAnsi="Aptos"/>
                <w:color w:val="auto"/>
                <w:sz w:val="22"/>
                <w:szCs w:val="22"/>
              </w:rPr>
            </w:pPr>
            <w:r w:rsidRPr="00A771CA">
              <w:rPr>
                <w:rStyle w:val="normaltextrun"/>
                <w:rFonts w:ascii="Calibri" w:hAnsi="Calibri" w:cs="Calibri"/>
                <w:sz w:val="22"/>
                <w:szCs w:val="22"/>
              </w:rPr>
              <w:t>Dusík celkový jako N v %</w:t>
            </w:r>
          </w:p>
        </w:tc>
        <w:tc>
          <w:tcPr>
            <w:tcW w:w="1694" w:type="dxa"/>
            <w:vAlign w:val="center"/>
          </w:tcPr>
          <w:p w14:paraId="4BD6EE18" w14:textId="3907BD96" w:rsidR="00A771CA" w:rsidRPr="00A771CA" w:rsidRDefault="00A771CA" w:rsidP="00732F48">
            <w:pPr>
              <w:pStyle w:val="Default"/>
              <w:jc w:val="center"/>
              <w:rPr>
                <w:rFonts w:ascii="Aptos" w:hAnsi="Aptos"/>
                <w:color w:val="auto"/>
                <w:sz w:val="22"/>
                <w:szCs w:val="22"/>
              </w:rPr>
            </w:pPr>
            <w:r w:rsidRPr="00A771CA">
              <w:rPr>
                <w:rFonts w:ascii="Aptos" w:hAnsi="Aptos"/>
                <w:color w:val="auto"/>
                <w:sz w:val="22"/>
                <w:szCs w:val="22"/>
              </w:rPr>
              <w:t>8,5</w:t>
            </w:r>
          </w:p>
        </w:tc>
      </w:tr>
      <w:tr w:rsidR="00A771CA" w:rsidRPr="00A771CA" w14:paraId="40F94A8F" w14:textId="77777777" w:rsidTr="00732F48">
        <w:trPr>
          <w:trHeight w:val="340"/>
        </w:trPr>
        <w:tc>
          <w:tcPr>
            <w:tcW w:w="7366" w:type="dxa"/>
            <w:vAlign w:val="center"/>
          </w:tcPr>
          <w:p w14:paraId="2D2AFFDD" w14:textId="4E143831" w:rsidR="00A771CA" w:rsidRPr="00A771CA" w:rsidRDefault="00A771CA" w:rsidP="00732F48">
            <w:pPr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Style w:val="normaltextrun"/>
                <w:rFonts w:ascii="Calibri" w:hAnsi="Calibri" w:cs="Calibri"/>
                <w:sz w:val="22"/>
                <w:szCs w:val="22"/>
              </w:rPr>
              <w:t>Fosfor celkový jako P₂O₅ v %</w:t>
            </w:r>
            <w:r w:rsidRPr="00A771CA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(</w:t>
            </w:r>
            <w:r w:rsidRPr="00A771CA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jako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</w:t>
            </w:r>
            <w:r w:rsidRPr="00A771CA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v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%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694" w:type="dxa"/>
            <w:vAlign w:val="center"/>
          </w:tcPr>
          <w:p w14:paraId="65A68997" w14:textId="2A91382C" w:rsidR="00A771CA" w:rsidRPr="00A771CA" w:rsidRDefault="00A771CA" w:rsidP="00732F48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5,5 (2,4)</w:t>
            </w:r>
          </w:p>
        </w:tc>
      </w:tr>
      <w:tr w:rsidR="002E4AEB" w:rsidRPr="00A771CA" w14:paraId="0ABDF77B" w14:textId="77777777" w:rsidTr="00732F48">
        <w:trPr>
          <w:trHeight w:val="340"/>
        </w:trPr>
        <w:tc>
          <w:tcPr>
            <w:tcW w:w="7366" w:type="dxa"/>
            <w:vAlign w:val="center"/>
          </w:tcPr>
          <w:p w14:paraId="36AE2E96" w14:textId="676A3E59" w:rsidR="002E4AEB" w:rsidRPr="00A771CA" w:rsidRDefault="002E4AEB" w:rsidP="00732F48">
            <w:pPr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Style w:val="normaltextrun"/>
                <w:rFonts w:ascii="Calibri" w:hAnsi="Calibri" w:cs="Calibri"/>
                <w:sz w:val="22"/>
                <w:szCs w:val="22"/>
              </w:rPr>
              <w:t>Fosfor rozpustný v neutrálním citranu amonném jako P₂O₅ v %</w:t>
            </w:r>
            <w:r w:rsidRPr="00A771CA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  <w:r w:rsidR="00A771CA">
              <w:rPr>
                <w:rStyle w:val="eop"/>
                <w:rFonts w:ascii="Calibri" w:hAnsi="Calibri" w:cs="Calibri"/>
                <w:sz w:val="22"/>
                <w:szCs w:val="22"/>
              </w:rPr>
              <w:t>(</w:t>
            </w:r>
            <w:r w:rsidR="00A771CA" w:rsidRPr="00A771CA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jako </w:t>
            </w:r>
            <w:r w:rsidR="00A771CA">
              <w:rPr>
                <w:rStyle w:val="normaltextrun"/>
                <w:rFonts w:ascii="Calibri" w:hAnsi="Calibri" w:cs="Calibri"/>
                <w:sz w:val="22"/>
                <w:szCs w:val="22"/>
              </w:rPr>
              <w:t>P</w:t>
            </w:r>
            <w:r w:rsidR="00A771CA" w:rsidRPr="00A771CA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v %</w:t>
            </w:r>
            <w:r w:rsidR="00A771CA">
              <w:rPr>
                <w:rStyle w:val="eop"/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694" w:type="dxa"/>
            <w:vAlign w:val="center"/>
          </w:tcPr>
          <w:p w14:paraId="533DF3C7" w14:textId="5C9BEC5A" w:rsidR="002E4AEB" w:rsidRPr="00A771CA" w:rsidRDefault="002E4AEB" w:rsidP="00732F48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2,1 (0,9)</w:t>
            </w:r>
          </w:p>
        </w:tc>
      </w:tr>
      <w:tr w:rsidR="002E4AEB" w:rsidRPr="00A771CA" w14:paraId="2E25B707" w14:textId="77777777" w:rsidTr="00732F48">
        <w:trPr>
          <w:trHeight w:val="340"/>
        </w:trPr>
        <w:tc>
          <w:tcPr>
            <w:tcW w:w="7366" w:type="dxa"/>
            <w:vAlign w:val="center"/>
          </w:tcPr>
          <w:p w14:paraId="34CBE986" w14:textId="71E6D184" w:rsidR="002E4AEB" w:rsidRPr="00A771CA" w:rsidRDefault="002E4AEB" w:rsidP="00732F48">
            <w:pPr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Style w:val="normaltextrun"/>
                <w:rFonts w:ascii="Calibri" w:hAnsi="Calibri" w:cs="Calibri"/>
                <w:sz w:val="22"/>
                <w:szCs w:val="22"/>
              </w:rPr>
              <w:t>Fosfor vodorozpustný jako P₂O₅ v %</w:t>
            </w:r>
            <w:r w:rsidRPr="00A771CA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  <w:bookmarkStart w:id="2" w:name="_Hlk142292843"/>
            <w:r w:rsidR="00A771CA">
              <w:rPr>
                <w:rStyle w:val="eop"/>
                <w:rFonts w:ascii="Calibri" w:hAnsi="Calibri" w:cs="Calibri"/>
                <w:sz w:val="22"/>
                <w:szCs w:val="22"/>
              </w:rPr>
              <w:t>(</w:t>
            </w:r>
            <w:r w:rsidR="00A771CA" w:rsidRPr="00A771CA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jako </w:t>
            </w:r>
            <w:r w:rsidR="00A771CA">
              <w:rPr>
                <w:rStyle w:val="normaltextrun"/>
                <w:rFonts w:ascii="Calibri" w:hAnsi="Calibri" w:cs="Calibri"/>
                <w:sz w:val="22"/>
                <w:szCs w:val="22"/>
              </w:rPr>
              <w:t>P</w:t>
            </w:r>
            <w:r w:rsidR="00A771CA" w:rsidRPr="00A771CA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v %</w:t>
            </w:r>
            <w:r w:rsidR="00A771CA">
              <w:rPr>
                <w:rStyle w:val="eop"/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694" w:type="dxa"/>
            <w:vAlign w:val="center"/>
          </w:tcPr>
          <w:p w14:paraId="0DCA8A3B" w14:textId="1F11E798" w:rsidR="002E4AEB" w:rsidRPr="00A771CA" w:rsidRDefault="002E4AEB" w:rsidP="00732F48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1,3 (0,6)</w:t>
            </w:r>
            <w:bookmarkEnd w:id="2"/>
          </w:p>
        </w:tc>
      </w:tr>
      <w:tr w:rsidR="002E4AEB" w:rsidRPr="00A771CA" w14:paraId="5948EF86" w14:textId="77777777" w:rsidTr="00732F48">
        <w:trPr>
          <w:trHeight w:val="340"/>
        </w:trPr>
        <w:tc>
          <w:tcPr>
            <w:tcW w:w="7366" w:type="dxa"/>
            <w:vAlign w:val="center"/>
          </w:tcPr>
          <w:p w14:paraId="77EB46DB" w14:textId="3F00B874" w:rsidR="002E4AEB" w:rsidRPr="00A771CA" w:rsidRDefault="002E4AEB" w:rsidP="00732F48">
            <w:pPr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Draslík celkový jako K₂O v % </w:t>
            </w:r>
            <w:r w:rsidR="00A771CA">
              <w:rPr>
                <w:rStyle w:val="eop"/>
                <w:rFonts w:ascii="Calibri" w:hAnsi="Calibri" w:cs="Calibri"/>
                <w:sz w:val="22"/>
                <w:szCs w:val="22"/>
              </w:rPr>
              <w:t>(</w:t>
            </w:r>
            <w:r w:rsidR="00A771CA" w:rsidRPr="00A771CA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jako </w:t>
            </w:r>
            <w:r w:rsidR="00A771CA">
              <w:rPr>
                <w:rStyle w:val="normaltextrun"/>
                <w:rFonts w:ascii="Calibri" w:hAnsi="Calibri" w:cs="Calibri"/>
                <w:sz w:val="22"/>
                <w:szCs w:val="22"/>
              </w:rPr>
              <w:t>K</w:t>
            </w:r>
            <w:r w:rsidR="00A771CA" w:rsidRPr="00A771CA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v %</w:t>
            </w:r>
            <w:r w:rsidR="00A771CA">
              <w:rPr>
                <w:rStyle w:val="eop"/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694" w:type="dxa"/>
            <w:vAlign w:val="center"/>
          </w:tcPr>
          <w:p w14:paraId="180A2C0F" w14:textId="7E1598B4" w:rsidR="002E4AEB" w:rsidRPr="00A771CA" w:rsidRDefault="002E4AEB" w:rsidP="00732F48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10</w:t>
            </w:r>
            <w:r w:rsidR="00A771CA">
              <w:rPr>
                <w:rFonts w:ascii="Aptos" w:hAnsi="Aptos"/>
                <w:sz w:val="22"/>
                <w:szCs w:val="22"/>
              </w:rPr>
              <w:t>,0</w:t>
            </w:r>
            <w:r w:rsidRPr="00A771CA">
              <w:rPr>
                <w:rFonts w:ascii="Aptos" w:hAnsi="Aptos"/>
                <w:sz w:val="22"/>
                <w:szCs w:val="22"/>
              </w:rPr>
              <w:t xml:space="preserve"> (8,3)</w:t>
            </w:r>
          </w:p>
        </w:tc>
      </w:tr>
      <w:tr w:rsidR="002E4AEB" w:rsidRPr="00A771CA" w14:paraId="32FC8FDA" w14:textId="77777777" w:rsidTr="00732F48">
        <w:trPr>
          <w:trHeight w:val="340"/>
        </w:trPr>
        <w:tc>
          <w:tcPr>
            <w:tcW w:w="7366" w:type="dxa"/>
            <w:vAlign w:val="center"/>
          </w:tcPr>
          <w:p w14:paraId="5E19CABC" w14:textId="78BCA0CA" w:rsidR="002E4AEB" w:rsidRPr="00A771CA" w:rsidRDefault="002E4AEB" w:rsidP="00732F48">
            <w:pPr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Draslík vodorozpustný jako K₂O v % </w:t>
            </w:r>
            <w:r w:rsidR="00A771CA">
              <w:rPr>
                <w:rStyle w:val="eop"/>
                <w:rFonts w:ascii="Calibri" w:hAnsi="Calibri" w:cs="Calibri"/>
                <w:sz w:val="22"/>
                <w:szCs w:val="22"/>
              </w:rPr>
              <w:t>(</w:t>
            </w:r>
            <w:r w:rsidR="00A771CA" w:rsidRPr="00A771CA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jako </w:t>
            </w:r>
            <w:r w:rsidR="00A771CA">
              <w:rPr>
                <w:rStyle w:val="normaltextrun"/>
                <w:rFonts w:ascii="Calibri" w:hAnsi="Calibri" w:cs="Calibri"/>
                <w:sz w:val="22"/>
                <w:szCs w:val="22"/>
              </w:rPr>
              <w:t>K</w:t>
            </w:r>
            <w:r w:rsidR="00A771CA" w:rsidRPr="00A771CA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v %</w:t>
            </w:r>
            <w:r w:rsidR="00A771CA">
              <w:rPr>
                <w:rStyle w:val="eop"/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694" w:type="dxa"/>
            <w:vAlign w:val="center"/>
          </w:tcPr>
          <w:p w14:paraId="1E836D15" w14:textId="2D2C73F9" w:rsidR="002E4AEB" w:rsidRPr="00A771CA" w:rsidRDefault="002E4AEB" w:rsidP="00732F48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5</w:t>
            </w:r>
            <w:r w:rsidR="00A771CA">
              <w:rPr>
                <w:rFonts w:ascii="Aptos" w:hAnsi="Aptos"/>
                <w:sz w:val="22"/>
                <w:szCs w:val="22"/>
              </w:rPr>
              <w:t>,0</w:t>
            </w:r>
            <w:r w:rsidRPr="00A771CA">
              <w:rPr>
                <w:rFonts w:ascii="Aptos" w:hAnsi="Aptos"/>
                <w:sz w:val="22"/>
                <w:szCs w:val="22"/>
              </w:rPr>
              <w:t xml:space="preserve"> (4,2)</w:t>
            </w:r>
          </w:p>
        </w:tc>
      </w:tr>
      <w:tr w:rsidR="002E4AEB" w:rsidRPr="00A771CA" w14:paraId="7BD9EE9F" w14:textId="77777777" w:rsidTr="00732F48">
        <w:trPr>
          <w:trHeight w:val="340"/>
        </w:trPr>
        <w:tc>
          <w:tcPr>
            <w:tcW w:w="7366" w:type="dxa"/>
            <w:vAlign w:val="center"/>
          </w:tcPr>
          <w:p w14:paraId="1E277424" w14:textId="41BA7671" w:rsidR="002E4AEB" w:rsidRPr="00A771CA" w:rsidRDefault="002E4AEB" w:rsidP="00732F48">
            <w:pPr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Vápník nerozpustný ve vodě jako CaO v % </w:t>
            </w:r>
          </w:p>
        </w:tc>
        <w:tc>
          <w:tcPr>
            <w:tcW w:w="1694" w:type="dxa"/>
            <w:vAlign w:val="center"/>
          </w:tcPr>
          <w:p w14:paraId="6A9F49AA" w14:textId="4101AC05" w:rsidR="002E4AEB" w:rsidRPr="00A771CA" w:rsidRDefault="002E4AEB" w:rsidP="00732F48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8</w:t>
            </w:r>
            <w:r w:rsidR="00A771CA">
              <w:rPr>
                <w:rFonts w:ascii="Aptos" w:hAnsi="Aptos"/>
                <w:sz w:val="22"/>
                <w:szCs w:val="22"/>
              </w:rPr>
              <w:t>,0</w:t>
            </w:r>
          </w:p>
        </w:tc>
      </w:tr>
      <w:tr w:rsidR="002E4AEB" w:rsidRPr="00A771CA" w14:paraId="6E651A46" w14:textId="77777777" w:rsidTr="00732F48">
        <w:trPr>
          <w:trHeight w:val="340"/>
        </w:trPr>
        <w:tc>
          <w:tcPr>
            <w:tcW w:w="7366" w:type="dxa"/>
            <w:vAlign w:val="center"/>
          </w:tcPr>
          <w:p w14:paraId="72A4513B" w14:textId="1B6DEE93" w:rsidR="002E4AEB" w:rsidRPr="00A771CA" w:rsidRDefault="002E4AEB" w:rsidP="00732F48">
            <w:pPr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eastAsiaTheme="minorHAnsi" w:hAnsi="Aptos"/>
                <w:sz w:val="22"/>
                <w:szCs w:val="22"/>
                <w:lang w:eastAsia="en-US"/>
                <w14:ligatures w14:val="standardContextual"/>
              </w:rPr>
              <w:t xml:space="preserve">Částice od 0 mm do </w:t>
            </w:r>
            <w:r w:rsidR="004C4893">
              <w:rPr>
                <w:rFonts w:ascii="Aptos" w:eastAsiaTheme="minorHAnsi" w:hAnsi="Aptos"/>
                <w:sz w:val="22"/>
                <w:szCs w:val="22"/>
                <w:lang w:eastAsia="en-US"/>
                <w14:ligatures w14:val="standardContextual"/>
              </w:rPr>
              <w:t>5</w:t>
            </w:r>
            <w:r w:rsidRPr="00A771CA">
              <w:rPr>
                <w:rFonts w:ascii="Aptos" w:eastAsiaTheme="minorHAnsi" w:hAnsi="Aptos"/>
                <w:sz w:val="22"/>
                <w:szCs w:val="22"/>
                <w:lang w:eastAsia="en-US"/>
                <w14:ligatures w14:val="standardContextual"/>
              </w:rPr>
              <w:t xml:space="preserve"> mm v % </w:t>
            </w:r>
          </w:p>
        </w:tc>
        <w:tc>
          <w:tcPr>
            <w:tcW w:w="1694" w:type="dxa"/>
            <w:vAlign w:val="center"/>
          </w:tcPr>
          <w:p w14:paraId="24CD2DDC" w14:textId="251A65BF" w:rsidR="002E4AEB" w:rsidRPr="00A771CA" w:rsidRDefault="002E4AEB" w:rsidP="00732F48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min. 95</w:t>
            </w:r>
            <w:r w:rsidR="00A771CA">
              <w:rPr>
                <w:rFonts w:ascii="Aptos" w:hAnsi="Aptos"/>
                <w:sz w:val="22"/>
                <w:szCs w:val="22"/>
              </w:rPr>
              <w:t>,0</w:t>
            </w:r>
          </w:p>
        </w:tc>
      </w:tr>
    </w:tbl>
    <w:bookmarkEnd w:id="1"/>
    <w:p w14:paraId="1DA4E33D" w14:textId="408E78B8" w:rsidR="00356CE1" w:rsidRPr="00732F48" w:rsidRDefault="00B1500C" w:rsidP="002E4AEB">
      <w:pPr>
        <w:pStyle w:val="Default"/>
        <w:jc w:val="both"/>
        <w:rPr>
          <w:rFonts w:ascii="Aptos" w:hAnsi="Aptos"/>
          <w:b/>
          <w:bCs/>
          <w:color w:val="auto"/>
          <w:sz w:val="22"/>
          <w:szCs w:val="22"/>
        </w:rPr>
      </w:pPr>
      <w:r w:rsidRPr="00732F48">
        <w:rPr>
          <w:rFonts w:ascii="Aptos" w:hAnsi="Aptos"/>
          <w:b/>
          <w:bCs/>
          <w:color w:val="auto"/>
          <w:sz w:val="22"/>
          <w:szCs w:val="22"/>
        </w:rPr>
        <w:t xml:space="preserve">Obsah rizikových prvků </w:t>
      </w:r>
      <w:r w:rsidR="00C30BB7" w:rsidRPr="00732F48">
        <w:rPr>
          <w:rFonts w:ascii="Aptos" w:hAnsi="Aptos"/>
          <w:b/>
          <w:bCs/>
          <w:color w:val="auto"/>
          <w:sz w:val="22"/>
          <w:szCs w:val="22"/>
        </w:rPr>
        <w:t>s</w:t>
      </w:r>
      <w:r w:rsidR="00356CE1" w:rsidRPr="00732F48">
        <w:rPr>
          <w:rFonts w:ascii="Aptos" w:hAnsi="Aptos"/>
          <w:b/>
          <w:bCs/>
          <w:color w:val="auto"/>
          <w:sz w:val="22"/>
          <w:szCs w:val="22"/>
        </w:rPr>
        <w:t xml:space="preserve">plňuje zákonem stanovené </w:t>
      </w:r>
      <w:bookmarkStart w:id="3" w:name="_Hlk137115417"/>
      <w:r w:rsidR="00356CE1" w:rsidRPr="00732F48">
        <w:rPr>
          <w:rFonts w:ascii="Aptos" w:hAnsi="Aptos"/>
          <w:b/>
          <w:bCs/>
          <w:color w:val="auto"/>
          <w:sz w:val="22"/>
          <w:szCs w:val="22"/>
        </w:rPr>
        <w:t xml:space="preserve">limity </w:t>
      </w:r>
      <w:r w:rsidR="00C30BB7" w:rsidRPr="00732F48">
        <w:rPr>
          <w:rFonts w:ascii="Aptos" w:hAnsi="Aptos"/>
          <w:b/>
          <w:bCs/>
          <w:color w:val="auto"/>
          <w:sz w:val="22"/>
          <w:szCs w:val="22"/>
        </w:rPr>
        <w:t>v ČR.</w:t>
      </w:r>
    </w:p>
    <w:bookmarkEnd w:id="3"/>
    <w:p w14:paraId="2C91F94A" w14:textId="77777777" w:rsidR="00B757FB" w:rsidRDefault="00B757FB" w:rsidP="002E4AEB">
      <w:pPr>
        <w:pStyle w:val="Default"/>
        <w:jc w:val="both"/>
        <w:rPr>
          <w:rFonts w:ascii="Aptos" w:hAnsi="Aptos"/>
          <w:color w:val="auto"/>
          <w:sz w:val="22"/>
          <w:szCs w:val="22"/>
        </w:rPr>
      </w:pPr>
    </w:p>
    <w:p w14:paraId="20BF18D4" w14:textId="4C783E2A" w:rsidR="00C33ACC" w:rsidRPr="00A771CA" w:rsidRDefault="00C33ACC" w:rsidP="00C33ACC">
      <w:pPr>
        <w:pStyle w:val="Default"/>
        <w:jc w:val="both"/>
        <w:rPr>
          <w:rFonts w:ascii="Aptos" w:hAnsi="Aptos"/>
          <w:color w:val="auto"/>
          <w:sz w:val="22"/>
          <w:szCs w:val="22"/>
        </w:rPr>
      </w:pPr>
      <w:r w:rsidRPr="00A771CA">
        <w:rPr>
          <w:rFonts w:ascii="Aptos" w:hAnsi="Aptos"/>
          <w:color w:val="auto"/>
          <w:sz w:val="22"/>
          <w:szCs w:val="22"/>
        </w:rPr>
        <w:t xml:space="preserve">Dlouhodobě působící </w:t>
      </w:r>
      <w:bookmarkStart w:id="4" w:name="_Hlk184398363"/>
      <w:r w:rsidRPr="00A771CA">
        <w:rPr>
          <w:rFonts w:ascii="Aptos" w:hAnsi="Aptos"/>
          <w:color w:val="auto"/>
          <w:sz w:val="22"/>
          <w:szCs w:val="22"/>
        </w:rPr>
        <w:t>Skelné NPK hnojivo 8,5–5,5–10</w:t>
      </w:r>
      <w:bookmarkEnd w:id="4"/>
      <w:r w:rsidR="00351FE6">
        <w:rPr>
          <w:rFonts w:ascii="Aptos" w:hAnsi="Aptos"/>
          <w:color w:val="auto"/>
          <w:sz w:val="22"/>
          <w:szCs w:val="22"/>
        </w:rPr>
        <w:t xml:space="preserve"> </w:t>
      </w:r>
      <w:r w:rsidRPr="00A771CA">
        <w:rPr>
          <w:rFonts w:ascii="Aptos" w:hAnsi="Aptos"/>
          <w:color w:val="auto"/>
          <w:sz w:val="22"/>
          <w:szCs w:val="22"/>
        </w:rPr>
        <w:t>s obsahem zásobního dusíku ve formě rohoviny, fosforu, draslíku a dalších hlavních (vápník, síra) a stopových (železo, mangan, měď, molybden) živin ve formě sklovitých sloučenin.</w:t>
      </w:r>
      <w:bookmarkStart w:id="5" w:name="_Hlk142292813"/>
      <w:r>
        <w:rPr>
          <w:rFonts w:ascii="Aptos" w:hAnsi="Aptos"/>
          <w:color w:val="auto"/>
          <w:sz w:val="22"/>
          <w:szCs w:val="22"/>
        </w:rPr>
        <w:t xml:space="preserve"> </w:t>
      </w:r>
      <w:r w:rsidR="00351FE6">
        <w:rPr>
          <w:rFonts w:ascii="Aptos" w:hAnsi="Aptos"/>
          <w:color w:val="auto"/>
          <w:sz w:val="22"/>
          <w:szCs w:val="22"/>
        </w:rPr>
        <w:t>Hnojivo</w:t>
      </w:r>
      <w:r w:rsidRPr="00A771CA">
        <w:rPr>
          <w:rFonts w:ascii="Aptos" w:hAnsi="Aptos"/>
          <w:color w:val="auto"/>
          <w:sz w:val="22"/>
          <w:szCs w:val="22"/>
        </w:rPr>
        <w:t xml:space="preserve"> je určen</w:t>
      </w:r>
      <w:r w:rsidR="00351FE6">
        <w:rPr>
          <w:rFonts w:ascii="Aptos" w:hAnsi="Aptos"/>
          <w:color w:val="auto"/>
          <w:sz w:val="22"/>
          <w:szCs w:val="22"/>
        </w:rPr>
        <w:t>o</w:t>
      </w:r>
      <w:r w:rsidRPr="00A771CA">
        <w:rPr>
          <w:rFonts w:ascii="Aptos" w:hAnsi="Aptos"/>
          <w:color w:val="auto"/>
          <w:sz w:val="22"/>
          <w:szCs w:val="22"/>
        </w:rPr>
        <w:t xml:space="preserve"> pro hnojení na 1–2 vegetační období.</w:t>
      </w:r>
      <w:bookmarkEnd w:id="5"/>
    </w:p>
    <w:p w14:paraId="002AC575" w14:textId="77777777" w:rsidR="00C33ACC" w:rsidRPr="00A771CA" w:rsidRDefault="00C33ACC" w:rsidP="002E4AEB">
      <w:pPr>
        <w:pStyle w:val="Default"/>
        <w:jc w:val="both"/>
        <w:rPr>
          <w:rFonts w:ascii="Aptos" w:hAnsi="Aptos"/>
          <w:color w:val="auto"/>
          <w:sz w:val="22"/>
          <w:szCs w:val="22"/>
        </w:rPr>
      </w:pPr>
    </w:p>
    <w:p w14:paraId="1B468967" w14:textId="77777777" w:rsidR="00B1500C" w:rsidRPr="00A771CA" w:rsidRDefault="00B1500C" w:rsidP="002E4AEB">
      <w:pPr>
        <w:pStyle w:val="Default"/>
        <w:rPr>
          <w:rFonts w:ascii="Aptos" w:hAnsi="Aptos"/>
          <w:color w:val="auto"/>
          <w:sz w:val="22"/>
          <w:szCs w:val="22"/>
        </w:rPr>
      </w:pPr>
      <w:r w:rsidRPr="00A771CA">
        <w:rPr>
          <w:rFonts w:ascii="Aptos" w:hAnsi="Aptos"/>
          <w:b/>
          <w:bCs/>
          <w:color w:val="auto"/>
          <w:sz w:val="22"/>
          <w:szCs w:val="22"/>
        </w:rPr>
        <w:t xml:space="preserve">Rozsah a způsob použití </w:t>
      </w:r>
    </w:p>
    <w:p w14:paraId="7C11E365" w14:textId="76D3C37E" w:rsidR="00B1500C" w:rsidRDefault="003E4004" w:rsidP="002E4AEB">
      <w:pPr>
        <w:pStyle w:val="Default"/>
        <w:jc w:val="both"/>
        <w:rPr>
          <w:rFonts w:ascii="Aptos" w:hAnsi="Aptos"/>
          <w:color w:val="auto"/>
          <w:sz w:val="22"/>
          <w:szCs w:val="22"/>
        </w:rPr>
      </w:pPr>
      <w:r w:rsidRPr="00A771CA">
        <w:rPr>
          <w:rFonts w:ascii="Aptos" w:hAnsi="Aptos"/>
          <w:color w:val="auto"/>
          <w:sz w:val="22"/>
          <w:szCs w:val="22"/>
        </w:rPr>
        <w:t>Jedná se o</w:t>
      </w:r>
      <w:r w:rsidR="00B1500C" w:rsidRPr="00A771CA">
        <w:rPr>
          <w:rFonts w:ascii="Aptos" w:hAnsi="Aptos"/>
          <w:color w:val="auto"/>
          <w:sz w:val="22"/>
          <w:szCs w:val="22"/>
        </w:rPr>
        <w:t xml:space="preserve"> pomalu působící </w:t>
      </w:r>
      <w:r w:rsidR="002C72D7" w:rsidRPr="00A771CA">
        <w:rPr>
          <w:rFonts w:ascii="Aptos" w:hAnsi="Aptos"/>
          <w:color w:val="auto"/>
          <w:sz w:val="22"/>
          <w:szCs w:val="22"/>
        </w:rPr>
        <w:t xml:space="preserve">NPK </w:t>
      </w:r>
      <w:r w:rsidR="00B1500C" w:rsidRPr="00A771CA">
        <w:rPr>
          <w:rFonts w:ascii="Aptos" w:hAnsi="Aptos"/>
          <w:color w:val="auto"/>
          <w:sz w:val="22"/>
          <w:szCs w:val="22"/>
        </w:rPr>
        <w:t>hnojivo</w:t>
      </w:r>
      <w:r w:rsidRPr="00A771CA">
        <w:rPr>
          <w:rFonts w:ascii="Aptos" w:hAnsi="Aptos"/>
          <w:color w:val="auto"/>
          <w:sz w:val="22"/>
          <w:szCs w:val="22"/>
        </w:rPr>
        <w:t xml:space="preserve"> </w:t>
      </w:r>
      <w:r w:rsidR="00FF2F1E" w:rsidRPr="00A771CA">
        <w:rPr>
          <w:rFonts w:ascii="Aptos" w:hAnsi="Aptos"/>
          <w:color w:val="auto"/>
          <w:sz w:val="22"/>
          <w:szCs w:val="22"/>
        </w:rPr>
        <w:t>s</w:t>
      </w:r>
      <w:r w:rsidR="0005798F" w:rsidRPr="00A771CA">
        <w:rPr>
          <w:rFonts w:ascii="Aptos" w:hAnsi="Aptos"/>
          <w:color w:val="auto"/>
          <w:sz w:val="22"/>
          <w:szCs w:val="22"/>
        </w:rPr>
        <w:t> postupným uvolňováním živin do půdy</w:t>
      </w:r>
      <w:r w:rsidRPr="00A771CA">
        <w:rPr>
          <w:rFonts w:ascii="Aptos" w:hAnsi="Aptos"/>
          <w:color w:val="auto"/>
          <w:sz w:val="22"/>
          <w:szCs w:val="22"/>
        </w:rPr>
        <w:t>.</w:t>
      </w:r>
      <w:r w:rsidR="00B1500C" w:rsidRPr="00A771CA">
        <w:rPr>
          <w:rFonts w:ascii="Aptos" w:hAnsi="Aptos"/>
          <w:color w:val="auto"/>
          <w:sz w:val="22"/>
          <w:szCs w:val="22"/>
        </w:rPr>
        <w:t xml:space="preserve"> </w:t>
      </w:r>
      <w:r w:rsidRPr="00A771CA">
        <w:rPr>
          <w:rFonts w:ascii="Aptos" w:hAnsi="Aptos"/>
          <w:color w:val="auto"/>
          <w:sz w:val="22"/>
          <w:szCs w:val="22"/>
        </w:rPr>
        <w:t>P</w:t>
      </w:r>
      <w:r w:rsidR="00B1500C" w:rsidRPr="00A771CA">
        <w:rPr>
          <w:rFonts w:ascii="Aptos" w:hAnsi="Aptos"/>
          <w:color w:val="auto"/>
          <w:sz w:val="22"/>
          <w:szCs w:val="22"/>
        </w:rPr>
        <w:t>odle roční doby začíná působit již při teplotě nad 8</w:t>
      </w:r>
      <w:r w:rsidRPr="00A771CA">
        <w:rPr>
          <w:rFonts w:ascii="Aptos" w:hAnsi="Aptos"/>
          <w:color w:val="auto"/>
          <w:sz w:val="22"/>
          <w:szCs w:val="22"/>
        </w:rPr>
        <w:t xml:space="preserve"> </w:t>
      </w:r>
      <w:r w:rsidR="00B1500C" w:rsidRPr="00A771CA">
        <w:rPr>
          <w:rFonts w:ascii="Aptos" w:hAnsi="Aptos"/>
          <w:color w:val="auto"/>
          <w:sz w:val="22"/>
          <w:szCs w:val="22"/>
        </w:rPr>
        <w:t xml:space="preserve">°C. </w:t>
      </w:r>
      <w:r w:rsidR="000D6349" w:rsidRPr="00A771CA">
        <w:rPr>
          <w:rFonts w:ascii="Aptos" w:hAnsi="Aptos"/>
          <w:color w:val="auto"/>
          <w:sz w:val="22"/>
          <w:szCs w:val="22"/>
        </w:rPr>
        <w:t>Je vhodné k zásobnímu hnojení všech druhů rostlin s</w:t>
      </w:r>
      <w:r w:rsidR="00A771CA">
        <w:rPr>
          <w:rFonts w:ascii="Aptos" w:hAnsi="Aptos"/>
          <w:color w:val="auto"/>
          <w:sz w:val="22"/>
          <w:szCs w:val="22"/>
        </w:rPr>
        <w:t> </w:t>
      </w:r>
      <w:r w:rsidR="000D6349" w:rsidRPr="00A771CA">
        <w:rPr>
          <w:rFonts w:ascii="Aptos" w:hAnsi="Aptos"/>
          <w:color w:val="auto"/>
          <w:sz w:val="22"/>
          <w:szCs w:val="22"/>
        </w:rPr>
        <w:t>hlavním účinkem na 1 vegetační období,</w:t>
      </w:r>
      <w:r w:rsidR="00BE789A" w:rsidRPr="00A771CA">
        <w:rPr>
          <w:rFonts w:ascii="Aptos" w:hAnsi="Aptos"/>
          <w:color w:val="auto"/>
          <w:sz w:val="22"/>
          <w:szCs w:val="22"/>
        </w:rPr>
        <w:t xml:space="preserve"> </w:t>
      </w:r>
      <w:r w:rsidR="000D6349" w:rsidRPr="00A771CA">
        <w:rPr>
          <w:rFonts w:ascii="Aptos" w:hAnsi="Aptos"/>
          <w:color w:val="auto"/>
          <w:sz w:val="22"/>
          <w:szCs w:val="22"/>
        </w:rPr>
        <w:t>s přesahem působení fosforu a</w:t>
      </w:r>
      <w:r w:rsidR="002E4AEB" w:rsidRPr="00A771CA">
        <w:rPr>
          <w:rFonts w:ascii="Aptos" w:hAnsi="Aptos"/>
          <w:color w:val="auto"/>
          <w:sz w:val="22"/>
          <w:szCs w:val="22"/>
        </w:rPr>
        <w:t> </w:t>
      </w:r>
      <w:r w:rsidR="000D6349" w:rsidRPr="00A771CA">
        <w:rPr>
          <w:rFonts w:ascii="Aptos" w:hAnsi="Aptos"/>
          <w:color w:val="auto"/>
          <w:sz w:val="22"/>
          <w:szCs w:val="22"/>
        </w:rPr>
        <w:t>draslíku do</w:t>
      </w:r>
      <w:r w:rsidR="00ED3335">
        <w:rPr>
          <w:rFonts w:ascii="Aptos" w:hAnsi="Aptos"/>
          <w:color w:val="auto"/>
          <w:sz w:val="22"/>
          <w:szCs w:val="22"/>
        </w:rPr>
        <w:t> </w:t>
      </w:r>
      <w:r w:rsidR="000D6349" w:rsidRPr="00A771CA">
        <w:rPr>
          <w:rFonts w:ascii="Aptos" w:hAnsi="Aptos"/>
          <w:color w:val="auto"/>
          <w:sz w:val="22"/>
          <w:szCs w:val="22"/>
        </w:rPr>
        <w:t>2.</w:t>
      </w:r>
      <w:r w:rsidR="00637B35">
        <w:rPr>
          <w:rFonts w:ascii="Aptos" w:hAnsi="Aptos"/>
          <w:color w:val="auto"/>
          <w:sz w:val="22"/>
          <w:szCs w:val="22"/>
        </w:rPr>
        <w:t> </w:t>
      </w:r>
      <w:r w:rsidR="000D6349" w:rsidRPr="00A771CA">
        <w:rPr>
          <w:rFonts w:ascii="Aptos" w:hAnsi="Aptos"/>
          <w:color w:val="auto"/>
          <w:sz w:val="22"/>
          <w:szCs w:val="22"/>
        </w:rPr>
        <w:t>vegetačního období.</w:t>
      </w:r>
    </w:p>
    <w:p w14:paraId="52F7C905" w14:textId="77777777" w:rsidR="00637B35" w:rsidRPr="00A771CA" w:rsidRDefault="00637B35" w:rsidP="002E4AEB">
      <w:pPr>
        <w:pStyle w:val="Default"/>
        <w:jc w:val="both"/>
        <w:rPr>
          <w:rFonts w:ascii="Aptos" w:hAnsi="Aptos"/>
          <w:color w:val="auto"/>
          <w:sz w:val="22"/>
          <w:szCs w:val="22"/>
        </w:rPr>
      </w:pPr>
    </w:p>
    <w:p w14:paraId="2FECFAA6" w14:textId="67F5C186" w:rsidR="00A75824" w:rsidRPr="00A771CA" w:rsidRDefault="003E4004" w:rsidP="002E4AEB">
      <w:pPr>
        <w:pStyle w:val="Default"/>
        <w:jc w:val="both"/>
        <w:rPr>
          <w:rFonts w:ascii="Aptos" w:hAnsi="Aptos"/>
          <w:color w:val="auto"/>
          <w:sz w:val="22"/>
          <w:szCs w:val="22"/>
        </w:rPr>
      </w:pPr>
      <w:r w:rsidRPr="00A771CA">
        <w:rPr>
          <w:rFonts w:ascii="Aptos" w:hAnsi="Aptos"/>
          <w:color w:val="auto"/>
          <w:sz w:val="22"/>
          <w:szCs w:val="22"/>
        </w:rPr>
        <w:t>Hnojivo</w:t>
      </w:r>
      <w:r w:rsidR="00A34AE3" w:rsidRPr="00A771CA">
        <w:rPr>
          <w:rFonts w:ascii="Aptos" w:hAnsi="Aptos"/>
          <w:color w:val="auto"/>
          <w:sz w:val="22"/>
          <w:szCs w:val="22"/>
        </w:rPr>
        <w:t xml:space="preserve"> </w:t>
      </w:r>
      <w:r w:rsidR="00A75824" w:rsidRPr="00A771CA">
        <w:rPr>
          <w:rFonts w:ascii="Aptos" w:hAnsi="Aptos"/>
          <w:color w:val="auto"/>
          <w:sz w:val="22"/>
          <w:szCs w:val="22"/>
        </w:rPr>
        <w:t>je vzhledem k</w:t>
      </w:r>
      <w:r w:rsidR="00885C9A" w:rsidRPr="00A771CA">
        <w:rPr>
          <w:rFonts w:ascii="Aptos" w:hAnsi="Aptos"/>
          <w:color w:val="auto"/>
          <w:sz w:val="22"/>
          <w:szCs w:val="22"/>
        </w:rPr>
        <w:t>e</w:t>
      </w:r>
      <w:r w:rsidR="00A75824" w:rsidRPr="00A771CA">
        <w:rPr>
          <w:rFonts w:ascii="Aptos" w:hAnsi="Aptos"/>
          <w:color w:val="auto"/>
          <w:sz w:val="22"/>
          <w:szCs w:val="22"/>
        </w:rPr>
        <w:t> svému zásobnímu charakteru určeno především pro</w:t>
      </w:r>
      <w:r w:rsidR="00BB6CB1" w:rsidRPr="00A771CA">
        <w:rPr>
          <w:rFonts w:ascii="Aptos" w:hAnsi="Aptos"/>
          <w:color w:val="auto"/>
          <w:sz w:val="22"/>
          <w:szCs w:val="22"/>
        </w:rPr>
        <w:t xml:space="preserve"> hnojení </w:t>
      </w:r>
      <w:r w:rsidR="0018649F" w:rsidRPr="00A771CA">
        <w:rPr>
          <w:rFonts w:ascii="Aptos" w:hAnsi="Aptos"/>
          <w:color w:val="auto"/>
          <w:sz w:val="22"/>
          <w:szCs w:val="22"/>
        </w:rPr>
        <w:t xml:space="preserve">balkónových a pokojových rostlin </w:t>
      </w:r>
      <w:r w:rsidR="00A5421F" w:rsidRPr="00A771CA">
        <w:rPr>
          <w:rFonts w:ascii="Aptos" w:hAnsi="Aptos"/>
          <w:color w:val="auto"/>
          <w:sz w:val="22"/>
          <w:szCs w:val="22"/>
        </w:rPr>
        <w:t>pěstovaných v</w:t>
      </w:r>
      <w:r w:rsidR="0018649F" w:rsidRPr="00A771CA">
        <w:rPr>
          <w:rFonts w:ascii="Aptos" w:hAnsi="Aptos"/>
          <w:color w:val="auto"/>
          <w:sz w:val="22"/>
          <w:szCs w:val="22"/>
        </w:rPr>
        <w:t>e větších nádobách (</w:t>
      </w:r>
      <w:r w:rsidR="00A5421F" w:rsidRPr="00A771CA">
        <w:rPr>
          <w:rFonts w:ascii="Aptos" w:hAnsi="Aptos"/>
          <w:color w:val="auto"/>
          <w:sz w:val="22"/>
          <w:szCs w:val="22"/>
        </w:rPr>
        <w:t>truhlík</w:t>
      </w:r>
      <w:r w:rsidR="0018649F" w:rsidRPr="00A771CA">
        <w:rPr>
          <w:rFonts w:ascii="Aptos" w:hAnsi="Aptos"/>
          <w:color w:val="auto"/>
          <w:sz w:val="22"/>
          <w:szCs w:val="22"/>
        </w:rPr>
        <w:t>y apod.)</w:t>
      </w:r>
      <w:r w:rsidR="00A5421F" w:rsidRPr="00A771CA">
        <w:rPr>
          <w:rFonts w:ascii="Aptos" w:hAnsi="Aptos"/>
          <w:color w:val="auto"/>
          <w:sz w:val="22"/>
          <w:szCs w:val="22"/>
        </w:rPr>
        <w:t xml:space="preserve"> a</w:t>
      </w:r>
      <w:r w:rsidR="002E4AEB" w:rsidRPr="00A771CA">
        <w:rPr>
          <w:rFonts w:ascii="Aptos" w:hAnsi="Aptos"/>
          <w:color w:val="auto"/>
          <w:sz w:val="22"/>
          <w:szCs w:val="22"/>
        </w:rPr>
        <w:t> </w:t>
      </w:r>
      <w:r w:rsidR="00BB6CB1" w:rsidRPr="00A771CA">
        <w:rPr>
          <w:rFonts w:ascii="Aptos" w:hAnsi="Aptos"/>
          <w:color w:val="auto"/>
          <w:sz w:val="22"/>
          <w:szCs w:val="22"/>
        </w:rPr>
        <w:t xml:space="preserve">dlouhodobých výsadeb v městském prostředí – </w:t>
      </w:r>
      <w:r w:rsidR="0018649F" w:rsidRPr="00A771CA">
        <w:rPr>
          <w:rFonts w:ascii="Aptos" w:hAnsi="Aptos"/>
          <w:color w:val="auto"/>
          <w:sz w:val="22"/>
          <w:szCs w:val="22"/>
        </w:rPr>
        <w:t xml:space="preserve">mobilní zeleň, </w:t>
      </w:r>
      <w:r w:rsidR="00BB6CB1" w:rsidRPr="00A771CA">
        <w:rPr>
          <w:rFonts w:ascii="Aptos" w:hAnsi="Aptos"/>
          <w:color w:val="auto"/>
          <w:sz w:val="22"/>
          <w:szCs w:val="22"/>
        </w:rPr>
        <w:t>extenzivní a intenzivní zelené střechy, trvalkové záhony, a</w:t>
      </w:r>
      <w:r w:rsidR="00A771CA">
        <w:rPr>
          <w:rFonts w:ascii="Aptos" w:hAnsi="Aptos"/>
          <w:color w:val="auto"/>
          <w:sz w:val="22"/>
          <w:szCs w:val="22"/>
        </w:rPr>
        <w:t> </w:t>
      </w:r>
      <w:r w:rsidR="00BB6CB1" w:rsidRPr="00A771CA">
        <w:rPr>
          <w:rFonts w:ascii="Aptos" w:hAnsi="Aptos"/>
          <w:color w:val="auto"/>
          <w:sz w:val="22"/>
          <w:szCs w:val="22"/>
        </w:rPr>
        <w:t>alejové stromy</w:t>
      </w:r>
      <w:r w:rsidR="0018649F" w:rsidRPr="00A771CA">
        <w:rPr>
          <w:rFonts w:ascii="Aptos" w:hAnsi="Aptos"/>
          <w:color w:val="auto"/>
          <w:sz w:val="22"/>
          <w:szCs w:val="22"/>
        </w:rPr>
        <w:t>, dále</w:t>
      </w:r>
      <w:r w:rsidR="00BB6CB1" w:rsidRPr="00A771CA">
        <w:rPr>
          <w:rFonts w:ascii="Aptos" w:hAnsi="Aptos"/>
          <w:color w:val="auto"/>
          <w:sz w:val="22"/>
          <w:szCs w:val="22"/>
        </w:rPr>
        <w:t xml:space="preserve"> pro předpěstování dřevin v kontejnerech nebo </w:t>
      </w:r>
      <w:proofErr w:type="spellStart"/>
      <w:r w:rsidR="00005FCC" w:rsidRPr="00A771CA">
        <w:rPr>
          <w:rFonts w:ascii="Aptos" w:hAnsi="Aptos"/>
          <w:color w:val="auto"/>
          <w:sz w:val="22"/>
          <w:szCs w:val="22"/>
        </w:rPr>
        <w:t>q</w:t>
      </w:r>
      <w:r w:rsidR="00BB6CB1" w:rsidRPr="00A771CA">
        <w:rPr>
          <w:rFonts w:ascii="Aptos" w:hAnsi="Aptos"/>
          <w:color w:val="auto"/>
          <w:sz w:val="22"/>
          <w:szCs w:val="22"/>
        </w:rPr>
        <w:t>uickpotech</w:t>
      </w:r>
      <w:proofErr w:type="spellEnd"/>
      <w:r w:rsidR="00BB6CB1" w:rsidRPr="00A771CA">
        <w:rPr>
          <w:rFonts w:ascii="Aptos" w:hAnsi="Aptos"/>
          <w:color w:val="auto"/>
          <w:sz w:val="22"/>
          <w:szCs w:val="22"/>
        </w:rPr>
        <w:t xml:space="preserve">, kdy se zásobní dávka </w:t>
      </w:r>
      <w:r w:rsidR="0018649F" w:rsidRPr="00A771CA">
        <w:rPr>
          <w:rFonts w:ascii="Aptos" w:hAnsi="Aptos"/>
          <w:color w:val="auto"/>
          <w:sz w:val="22"/>
          <w:szCs w:val="22"/>
        </w:rPr>
        <w:t>fosforu a draslíku</w:t>
      </w:r>
      <w:r w:rsidR="00BB6CB1" w:rsidRPr="00A771CA">
        <w:rPr>
          <w:rFonts w:ascii="Aptos" w:hAnsi="Aptos"/>
          <w:color w:val="auto"/>
          <w:sz w:val="22"/>
          <w:szCs w:val="22"/>
        </w:rPr>
        <w:t xml:space="preserve"> využije i</w:t>
      </w:r>
      <w:r w:rsidR="002E4AEB" w:rsidRPr="00A771CA">
        <w:rPr>
          <w:rFonts w:ascii="Aptos" w:hAnsi="Aptos"/>
          <w:color w:val="auto"/>
          <w:sz w:val="22"/>
          <w:szCs w:val="22"/>
        </w:rPr>
        <w:t> </w:t>
      </w:r>
      <w:r w:rsidR="00885C9A" w:rsidRPr="00A771CA">
        <w:rPr>
          <w:rFonts w:ascii="Aptos" w:hAnsi="Aptos"/>
          <w:color w:val="auto"/>
          <w:sz w:val="22"/>
          <w:szCs w:val="22"/>
        </w:rPr>
        <w:t xml:space="preserve">v druhém vegetačním období </w:t>
      </w:r>
      <w:r w:rsidR="00BB6CB1" w:rsidRPr="00A771CA">
        <w:rPr>
          <w:rFonts w:ascii="Aptos" w:hAnsi="Aptos"/>
          <w:color w:val="auto"/>
          <w:sz w:val="22"/>
          <w:szCs w:val="22"/>
        </w:rPr>
        <w:t>po výsadbě na stanoviště.</w:t>
      </w:r>
    </w:p>
    <w:p w14:paraId="14150C71" w14:textId="27EF08DF" w:rsidR="00B1500C" w:rsidRPr="00A771CA" w:rsidRDefault="00005FCC" w:rsidP="002E4AEB">
      <w:pPr>
        <w:pStyle w:val="Default"/>
        <w:jc w:val="both"/>
        <w:rPr>
          <w:rFonts w:ascii="Aptos" w:hAnsi="Aptos"/>
          <w:color w:val="auto"/>
          <w:sz w:val="22"/>
          <w:szCs w:val="22"/>
        </w:rPr>
      </w:pPr>
      <w:r w:rsidRPr="00A771CA">
        <w:rPr>
          <w:rFonts w:ascii="Aptos" w:hAnsi="Aptos"/>
          <w:color w:val="auto"/>
          <w:sz w:val="22"/>
          <w:szCs w:val="22"/>
        </w:rPr>
        <w:t xml:space="preserve">Hnojivo </w:t>
      </w:r>
      <w:r w:rsidR="00296AD3" w:rsidRPr="00A771CA">
        <w:rPr>
          <w:rFonts w:ascii="Aptos" w:hAnsi="Aptos"/>
          <w:color w:val="auto"/>
          <w:sz w:val="22"/>
          <w:szCs w:val="22"/>
        </w:rPr>
        <w:t xml:space="preserve">umožňuje zásobní hnojení </w:t>
      </w:r>
      <w:r w:rsidR="007076F6" w:rsidRPr="00A771CA">
        <w:rPr>
          <w:rFonts w:ascii="Aptos" w:hAnsi="Aptos"/>
          <w:color w:val="auto"/>
          <w:sz w:val="22"/>
          <w:szCs w:val="22"/>
        </w:rPr>
        <w:t xml:space="preserve">dusíkem, </w:t>
      </w:r>
      <w:r w:rsidR="00296AD3" w:rsidRPr="00A771CA">
        <w:rPr>
          <w:rFonts w:ascii="Aptos" w:hAnsi="Aptos"/>
          <w:color w:val="auto"/>
          <w:sz w:val="22"/>
          <w:szCs w:val="22"/>
        </w:rPr>
        <w:t>fosforem</w:t>
      </w:r>
      <w:r w:rsidR="00BE789A" w:rsidRPr="00A771CA">
        <w:rPr>
          <w:rFonts w:ascii="Aptos" w:hAnsi="Aptos"/>
          <w:color w:val="auto"/>
          <w:sz w:val="22"/>
          <w:szCs w:val="22"/>
        </w:rPr>
        <w:t xml:space="preserve"> a </w:t>
      </w:r>
      <w:r w:rsidR="00296AD3" w:rsidRPr="00A771CA">
        <w:rPr>
          <w:rFonts w:ascii="Aptos" w:hAnsi="Aptos"/>
          <w:color w:val="auto"/>
          <w:sz w:val="22"/>
          <w:szCs w:val="22"/>
        </w:rPr>
        <w:t>draslíkem</w:t>
      </w:r>
      <w:r w:rsidR="00DC23EA" w:rsidRPr="00A771CA">
        <w:rPr>
          <w:rFonts w:ascii="Aptos" w:hAnsi="Aptos"/>
          <w:color w:val="auto"/>
          <w:sz w:val="22"/>
          <w:szCs w:val="22"/>
        </w:rPr>
        <w:t>.</w:t>
      </w:r>
      <w:r w:rsidR="008570E3" w:rsidRPr="00A771CA">
        <w:rPr>
          <w:rFonts w:ascii="Aptos" w:hAnsi="Aptos"/>
          <w:color w:val="auto"/>
          <w:sz w:val="22"/>
          <w:szCs w:val="22"/>
        </w:rPr>
        <w:t xml:space="preserve"> </w:t>
      </w:r>
      <w:r w:rsidR="00FC1AC5" w:rsidRPr="00A771CA">
        <w:rPr>
          <w:rFonts w:ascii="Aptos" w:hAnsi="Aptos"/>
          <w:color w:val="auto"/>
          <w:sz w:val="22"/>
          <w:szCs w:val="22"/>
        </w:rPr>
        <w:t>Veškerý d</w:t>
      </w:r>
      <w:r w:rsidR="000D6349" w:rsidRPr="00A771CA">
        <w:rPr>
          <w:rFonts w:ascii="Aptos" w:hAnsi="Aptos"/>
          <w:color w:val="auto"/>
          <w:sz w:val="22"/>
          <w:szCs w:val="22"/>
        </w:rPr>
        <w:t xml:space="preserve">usík je v zásobní formě, podíl </w:t>
      </w:r>
      <w:r w:rsidR="00C07ACA" w:rsidRPr="00A771CA">
        <w:rPr>
          <w:rFonts w:ascii="Aptos" w:hAnsi="Aptos"/>
          <w:color w:val="auto"/>
          <w:sz w:val="22"/>
          <w:szCs w:val="22"/>
        </w:rPr>
        <w:t xml:space="preserve">zásobního fosforu min. 70 %, zásobního draslíku min. 25 %. </w:t>
      </w:r>
      <w:r w:rsidR="008570E3" w:rsidRPr="00A771CA">
        <w:rPr>
          <w:rFonts w:ascii="Aptos" w:hAnsi="Aptos"/>
          <w:color w:val="auto"/>
          <w:sz w:val="22"/>
          <w:szCs w:val="22"/>
        </w:rPr>
        <w:t>Složení hnojiva je nutné přizpůsobit celkový systém hnojení</w:t>
      </w:r>
      <w:r w:rsidR="00356BD8" w:rsidRPr="00A771CA">
        <w:rPr>
          <w:rFonts w:ascii="Aptos" w:hAnsi="Aptos"/>
          <w:color w:val="auto"/>
          <w:sz w:val="22"/>
          <w:szCs w:val="22"/>
        </w:rPr>
        <w:t xml:space="preserve"> – </w:t>
      </w:r>
      <w:r w:rsidR="0018649F" w:rsidRPr="00A771CA">
        <w:rPr>
          <w:rFonts w:ascii="Aptos" w:hAnsi="Aptos"/>
          <w:color w:val="auto"/>
          <w:sz w:val="22"/>
          <w:szCs w:val="22"/>
        </w:rPr>
        <w:t xml:space="preserve">použití startovací dávky dusíku při použití nevyhnojených pěstebních substrátů, </w:t>
      </w:r>
      <w:r w:rsidR="008570E3" w:rsidRPr="00A771CA">
        <w:rPr>
          <w:rFonts w:ascii="Aptos" w:hAnsi="Aptos"/>
          <w:color w:val="auto"/>
          <w:sz w:val="22"/>
          <w:szCs w:val="22"/>
        </w:rPr>
        <w:t>přihnoj</w:t>
      </w:r>
      <w:r w:rsidR="00356BD8" w:rsidRPr="00A771CA">
        <w:rPr>
          <w:rFonts w:ascii="Aptos" w:hAnsi="Aptos"/>
          <w:color w:val="auto"/>
          <w:sz w:val="22"/>
          <w:szCs w:val="22"/>
        </w:rPr>
        <w:t>ení</w:t>
      </w:r>
      <w:r w:rsidR="008570E3" w:rsidRPr="00A771CA">
        <w:rPr>
          <w:rFonts w:ascii="Aptos" w:hAnsi="Aptos"/>
          <w:color w:val="auto"/>
          <w:sz w:val="22"/>
          <w:szCs w:val="22"/>
        </w:rPr>
        <w:t xml:space="preserve"> </w:t>
      </w:r>
      <w:r w:rsidR="002C72D7" w:rsidRPr="00A771CA">
        <w:rPr>
          <w:rFonts w:ascii="Aptos" w:hAnsi="Aptos"/>
          <w:color w:val="auto"/>
          <w:sz w:val="22"/>
          <w:szCs w:val="22"/>
        </w:rPr>
        <w:t>v</w:t>
      </w:r>
      <w:r w:rsidR="00356BD8" w:rsidRPr="00A771CA">
        <w:rPr>
          <w:rFonts w:ascii="Aptos" w:hAnsi="Aptos"/>
          <w:color w:val="auto"/>
          <w:sz w:val="22"/>
          <w:szCs w:val="22"/>
        </w:rPr>
        <w:t> následn</w:t>
      </w:r>
      <w:r w:rsidR="000D6349" w:rsidRPr="00A771CA">
        <w:rPr>
          <w:rFonts w:ascii="Aptos" w:hAnsi="Aptos"/>
          <w:color w:val="auto"/>
          <w:sz w:val="22"/>
          <w:szCs w:val="22"/>
        </w:rPr>
        <w:t>ém</w:t>
      </w:r>
      <w:r w:rsidR="00356BD8" w:rsidRPr="00A771CA">
        <w:rPr>
          <w:rFonts w:ascii="Aptos" w:hAnsi="Aptos"/>
          <w:color w:val="auto"/>
          <w:sz w:val="22"/>
          <w:szCs w:val="22"/>
        </w:rPr>
        <w:t xml:space="preserve"> vegetační</w:t>
      </w:r>
      <w:r w:rsidR="000D6349" w:rsidRPr="00A771CA">
        <w:rPr>
          <w:rFonts w:ascii="Aptos" w:hAnsi="Aptos"/>
          <w:color w:val="auto"/>
          <w:sz w:val="22"/>
          <w:szCs w:val="22"/>
        </w:rPr>
        <w:t>m</w:t>
      </w:r>
      <w:r w:rsidR="00356BD8" w:rsidRPr="00A771CA">
        <w:rPr>
          <w:rFonts w:ascii="Aptos" w:hAnsi="Aptos"/>
          <w:color w:val="auto"/>
          <w:sz w:val="22"/>
          <w:szCs w:val="22"/>
        </w:rPr>
        <w:t xml:space="preserve"> období </w:t>
      </w:r>
      <w:r w:rsidR="008570E3" w:rsidRPr="00A771CA">
        <w:rPr>
          <w:rFonts w:ascii="Aptos" w:hAnsi="Aptos"/>
          <w:color w:val="auto"/>
          <w:sz w:val="22"/>
          <w:szCs w:val="22"/>
        </w:rPr>
        <w:t>a zajištění optimálního poměru Mg</w:t>
      </w:r>
      <w:r w:rsidR="00DC23EA" w:rsidRPr="00A771CA">
        <w:rPr>
          <w:rFonts w:ascii="Aptos" w:hAnsi="Aptos"/>
          <w:color w:val="auto"/>
          <w:sz w:val="22"/>
          <w:szCs w:val="22"/>
        </w:rPr>
        <w:t xml:space="preserve"> a Ca v půdě nebo pěstební směsi.</w:t>
      </w:r>
    </w:p>
    <w:p w14:paraId="157FDD62" w14:textId="6B241939" w:rsidR="004B6901" w:rsidRPr="00A771CA" w:rsidRDefault="004B6901" w:rsidP="002E4AEB">
      <w:pPr>
        <w:jc w:val="both"/>
        <w:rPr>
          <w:rFonts w:ascii="Aptos" w:eastAsiaTheme="minorHAnsi" w:hAnsi="Aptos"/>
          <w:sz w:val="22"/>
          <w:szCs w:val="22"/>
          <w:lang w:eastAsia="en-US"/>
          <w14:ligatures w14:val="standardContextual"/>
        </w:rPr>
      </w:pPr>
      <w:r w:rsidRPr="00A771CA">
        <w:rPr>
          <w:rFonts w:ascii="Aptos" w:eastAsiaTheme="minorHAnsi" w:hAnsi="Aptos"/>
          <w:sz w:val="22"/>
          <w:szCs w:val="22"/>
          <w:lang w:eastAsia="en-US"/>
          <w14:ligatures w14:val="standardContextual"/>
        </w:rPr>
        <w:t xml:space="preserve">Zásobní hnojivo s rohovinou zajišťuje postupné uvolňování dusíku do půdy a zvyšování biologické aktivity půdy. </w:t>
      </w:r>
      <w:r w:rsidR="00D90A9F" w:rsidRPr="00A771CA">
        <w:rPr>
          <w:rFonts w:ascii="Aptos" w:eastAsiaTheme="minorHAnsi" w:hAnsi="Aptos"/>
          <w:sz w:val="22"/>
          <w:szCs w:val="22"/>
          <w:lang w:eastAsia="en-US"/>
          <w14:ligatures w14:val="standardContextual"/>
        </w:rPr>
        <w:t>H</w:t>
      </w:r>
      <w:r w:rsidRPr="00A771CA">
        <w:rPr>
          <w:rFonts w:ascii="Aptos" w:eastAsiaTheme="minorHAnsi" w:hAnsi="Aptos"/>
          <w:sz w:val="22"/>
          <w:szCs w:val="22"/>
          <w:lang w:eastAsia="en-US"/>
          <w14:ligatures w14:val="standardContextual"/>
        </w:rPr>
        <w:t>nojiv</w:t>
      </w:r>
      <w:r w:rsidR="000D33AA" w:rsidRPr="00A771CA">
        <w:rPr>
          <w:rFonts w:ascii="Aptos" w:eastAsiaTheme="minorHAnsi" w:hAnsi="Aptos"/>
          <w:sz w:val="22"/>
          <w:szCs w:val="22"/>
          <w:lang w:eastAsia="en-US"/>
          <w14:ligatures w14:val="standardContextual"/>
        </w:rPr>
        <w:t>o</w:t>
      </w:r>
      <w:r w:rsidRPr="00A771CA">
        <w:rPr>
          <w:rFonts w:ascii="Aptos" w:eastAsiaTheme="minorHAnsi" w:hAnsi="Aptos"/>
          <w:sz w:val="22"/>
          <w:szCs w:val="22"/>
          <w:lang w:eastAsia="en-US"/>
          <w14:ligatures w14:val="standardContextual"/>
        </w:rPr>
        <w:t xml:space="preserve"> </w:t>
      </w:r>
      <w:r w:rsidR="000D33AA" w:rsidRPr="00A771CA">
        <w:rPr>
          <w:rFonts w:ascii="Aptos" w:eastAsiaTheme="minorHAnsi" w:hAnsi="Aptos"/>
          <w:sz w:val="22"/>
          <w:szCs w:val="22"/>
          <w:lang w:eastAsia="en-US"/>
          <w14:ligatures w14:val="standardContextual"/>
        </w:rPr>
        <w:t xml:space="preserve">se používá </w:t>
      </w:r>
      <w:r w:rsidRPr="00A771CA">
        <w:rPr>
          <w:rFonts w:ascii="Aptos" w:eastAsiaTheme="minorHAnsi" w:hAnsi="Aptos"/>
          <w:sz w:val="22"/>
          <w:szCs w:val="22"/>
          <w:lang w:eastAsia="en-US"/>
          <w14:ligatures w14:val="standardContextual"/>
        </w:rPr>
        <w:t xml:space="preserve">v jarním období před </w:t>
      </w:r>
      <w:r w:rsidR="0018649F" w:rsidRPr="00A771CA">
        <w:rPr>
          <w:rFonts w:ascii="Aptos" w:eastAsiaTheme="minorHAnsi" w:hAnsi="Aptos"/>
          <w:sz w:val="22"/>
          <w:szCs w:val="22"/>
          <w:lang w:eastAsia="en-US"/>
          <w14:ligatures w14:val="standardContextual"/>
        </w:rPr>
        <w:t>výsadbou rostlin do</w:t>
      </w:r>
      <w:r w:rsidR="002E4AEB" w:rsidRPr="00A771CA">
        <w:rPr>
          <w:rFonts w:ascii="Aptos" w:eastAsiaTheme="minorHAnsi" w:hAnsi="Aptos"/>
          <w:sz w:val="22"/>
          <w:szCs w:val="22"/>
          <w:lang w:eastAsia="en-US"/>
          <w14:ligatures w14:val="standardContextual"/>
        </w:rPr>
        <w:t> </w:t>
      </w:r>
      <w:r w:rsidR="0018649F" w:rsidRPr="00A771CA">
        <w:rPr>
          <w:rFonts w:ascii="Aptos" w:eastAsiaTheme="minorHAnsi" w:hAnsi="Aptos"/>
          <w:sz w:val="22"/>
          <w:szCs w:val="22"/>
          <w:lang w:eastAsia="en-US"/>
          <w14:ligatures w14:val="standardContextual"/>
        </w:rPr>
        <w:t xml:space="preserve">nádob, </w:t>
      </w:r>
      <w:r w:rsidRPr="00A771CA">
        <w:rPr>
          <w:rFonts w:ascii="Aptos" w:eastAsiaTheme="minorHAnsi" w:hAnsi="Aptos"/>
          <w:sz w:val="22"/>
          <w:szCs w:val="22"/>
          <w:lang w:eastAsia="en-US"/>
          <w14:ligatures w14:val="standardContextual"/>
        </w:rPr>
        <w:t>setím a</w:t>
      </w:r>
      <w:r w:rsidR="00A771CA">
        <w:rPr>
          <w:rFonts w:ascii="Aptos" w:eastAsiaTheme="minorHAnsi" w:hAnsi="Aptos"/>
          <w:sz w:val="22"/>
          <w:szCs w:val="22"/>
          <w:lang w:eastAsia="en-US"/>
          <w14:ligatures w14:val="standardContextual"/>
        </w:rPr>
        <w:t> </w:t>
      </w:r>
      <w:r w:rsidRPr="00A771CA">
        <w:rPr>
          <w:rFonts w:ascii="Aptos" w:eastAsiaTheme="minorHAnsi" w:hAnsi="Aptos"/>
          <w:sz w:val="22"/>
          <w:szCs w:val="22"/>
          <w:lang w:eastAsia="en-US"/>
          <w14:ligatures w14:val="standardContextual"/>
        </w:rPr>
        <w:t>sázením zeleniny a výsadbou květin, dřevin a vodních rostlin zapravením hnojiva do půdy nebo substrátu.</w:t>
      </w:r>
    </w:p>
    <w:p w14:paraId="0AAB4712" w14:textId="77777777" w:rsidR="002E4AEB" w:rsidRPr="00A771CA" w:rsidRDefault="002E4AEB" w:rsidP="002E4AEB">
      <w:pPr>
        <w:pStyle w:val="Default"/>
        <w:rPr>
          <w:rFonts w:ascii="Aptos" w:hAnsi="Aptos"/>
          <w:b/>
          <w:bCs/>
          <w:color w:val="auto"/>
          <w:sz w:val="22"/>
          <w:szCs w:val="22"/>
        </w:rPr>
      </w:pPr>
    </w:p>
    <w:p w14:paraId="554D959F" w14:textId="1641E9B8" w:rsidR="00B1500C" w:rsidRPr="00A771CA" w:rsidRDefault="00B1500C" w:rsidP="002E4AEB">
      <w:pPr>
        <w:pStyle w:val="Default"/>
        <w:rPr>
          <w:rFonts w:ascii="Aptos" w:hAnsi="Aptos"/>
          <w:color w:val="auto"/>
          <w:sz w:val="22"/>
          <w:szCs w:val="22"/>
        </w:rPr>
      </w:pPr>
      <w:r w:rsidRPr="00A771CA">
        <w:rPr>
          <w:rFonts w:ascii="Aptos" w:hAnsi="Aptos"/>
          <w:b/>
          <w:bCs/>
          <w:color w:val="auto"/>
          <w:sz w:val="22"/>
          <w:szCs w:val="22"/>
        </w:rPr>
        <w:t xml:space="preserve">Doporučené dávkování: </w:t>
      </w:r>
    </w:p>
    <w:p w14:paraId="5EB95D54" w14:textId="292305B5" w:rsidR="000D6349" w:rsidRPr="00A771CA" w:rsidRDefault="000D6349" w:rsidP="002E4AEB">
      <w:pPr>
        <w:pStyle w:val="Default"/>
        <w:jc w:val="both"/>
        <w:rPr>
          <w:rFonts w:ascii="Aptos" w:hAnsi="Aptos"/>
          <w:color w:val="auto"/>
          <w:sz w:val="22"/>
          <w:szCs w:val="22"/>
        </w:rPr>
      </w:pPr>
      <w:r w:rsidRPr="00A771CA">
        <w:rPr>
          <w:rFonts w:ascii="Aptos" w:hAnsi="Aptos"/>
          <w:color w:val="auto"/>
          <w:sz w:val="22"/>
          <w:szCs w:val="22"/>
        </w:rPr>
        <w:t xml:space="preserve">Při aplikaci do pěstebních substrátů pro jedno vegetační období </w:t>
      </w:r>
      <w:r w:rsidR="00391743" w:rsidRPr="00A771CA">
        <w:rPr>
          <w:rFonts w:ascii="Aptos" w:hAnsi="Aptos"/>
          <w:color w:val="auto"/>
          <w:sz w:val="22"/>
          <w:szCs w:val="22"/>
        </w:rPr>
        <w:t xml:space="preserve">u rostlin nenáročných na živiny </w:t>
      </w:r>
      <w:r w:rsidRPr="00A771CA">
        <w:rPr>
          <w:rFonts w:ascii="Aptos" w:hAnsi="Aptos"/>
          <w:color w:val="auto"/>
          <w:sz w:val="22"/>
          <w:szCs w:val="22"/>
        </w:rPr>
        <w:t xml:space="preserve">postačuje dávka </w:t>
      </w:r>
      <w:r w:rsidR="004906C2" w:rsidRPr="00A771CA">
        <w:rPr>
          <w:rFonts w:ascii="Aptos" w:hAnsi="Aptos"/>
          <w:color w:val="auto"/>
          <w:sz w:val="22"/>
          <w:szCs w:val="22"/>
        </w:rPr>
        <w:t xml:space="preserve">hnojiva </w:t>
      </w:r>
      <w:r w:rsidRPr="00A771CA">
        <w:rPr>
          <w:rFonts w:ascii="Aptos" w:hAnsi="Aptos"/>
          <w:color w:val="auto"/>
          <w:sz w:val="22"/>
          <w:szCs w:val="22"/>
        </w:rPr>
        <w:t>4</w:t>
      </w:r>
      <w:r w:rsidR="00391743" w:rsidRPr="00A771CA">
        <w:rPr>
          <w:rFonts w:ascii="Aptos" w:hAnsi="Aptos"/>
          <w:color w:val="auto"/>
          <w:sz w:val="22"/>
          <w:szCs w:val="22"/>
        </w:rPr>
        <w:t>–5</w:t>
      </w:r>
      <w:r w:rsidRPr="00A771CA">
        <w:rPr>
          <w:rFonts w:ascii="Aptos" w:hAnsi="Aptos"/>
          <w:color w:val="auto"/>
          <w:sz w:val="22"/>
          <w:szCs w:val="22"/>
        </w:rPr>
        <w:t xml:space="preserve"> g na litr </w:t>
      </w:r>
      <w:r w:rsidR="00391743" w:rsidRPr="00A771CA">
        <w:rPr>
          <w:rFonts w:ascii="Aptos" w:hAnsi="Aptos"/>
          <w:color w:val="auto"/>
          <w:sz w:val="22"/>
          <w:szCs w:val="22"/>
        </w:rPr>
        <w:t>substrátu nebo zeminy</w:t>
      </w:r>
      <w:r w:rsidRPr="00A771CA">
        <w:rPr>
          <w:rFonts w:ascii="Aptos" w:hAnsi="Aptos"/>
          <w:color w:val="auto"/>
          <w:sz w:val="22"/>
          <w:szCs w:val="22"/>
        </w:rPr>
        <w:t xml:space="preserve">, kterou se dodá odpovídající množství živin. </w:t>
      </w:r>
      <w:r w:rsidR="00391743" w:rsidRPr="00A771CA">
        <w:rPr>
          <w:rFonts w:ascii="Aptos" w:hAnsi="Aptos"/>
          <w:color w:val="auto"/>
          <w:sz w:val="22"/>
          <w:szCs w:val="22"/>
        </w:rPr>
        <w:t xml:space="preserve">U středně náročných a náročných rostlin je možné použít dávky až </w:t>
      </w:r>
      <w:r w:rsidR="004906C2" w:rsidRPr="00A771CA">
        <w:rPr>
          <w:rFonts w:ascii="Aptos" w:hAnsi="Aptos"/>
          <w:color w:val="auto"/>
          <w:sz w:val="22"/>
          <w:szCs w:val="22"/>
        </w:rPr>
        <w:t>6</w:t>
      </w:r>
      <w:r w:rsidR="00391743" w:rsidRPr="00A771CA">
        <w:rPr>
          <w:rFonts w:ascii="Aptos" w:hAnsi="Aptos"/>
          <w:color w:val="auto"/>
          <w:sz w:val="22"/>
          <w:szCs w:val="22"/>
        </w:rPr>
        <w:t xml:space="preserve">–9 g/l substrátové </w:t>
      </w:r>
      <w:r w:rsidR="00391743" w:rsidRPr="00A771CA">
        <w:rPr>
          <w:rFonts w:ascii="Aptos" w:hAnsi="Aptos"/>
          <w:color w:val="auto"/>
          <w:sz w:val="22"/>
          <w:szCs w:val="22"/>
        </w:rPr>
        <w:lastRenderedPageBreak/>
        <w:t xml:space="preserve">směsi. </w:t>
      </w:r>
      <w:r w:rsidR="004906C2" w:rsidRPr="00A771CA">
        <w:rPr>
          <w:rFonts w:ascii="Aptos" w:hAnsi="Aptos"/>
          <w:color w:val="auto"/>
          <w:sz w:val="22"/>
          <w:szCs w:val="22"/>
        </w:rPr>
        <w:t xml:space="preserve">Hnojivo je nutné rovnoměrně zapravit do substrátu. </w:t>
      </w:r>
      <w:r w:rsidR="00391743" w:rsidRPr="00A771CA">
        <w:rPr>
          <w:rFonts w:ascii="Aptos" w:hAnsi="Aptos"/>
          <w:color w:val="auto"/>
          <w:sz w:val="22"/>
          <w:szCs w:val="22"/>
        </w:rPr>
        <w:t>Množství hnojiva se přizpůsobuje použitému substrátu, pokud je substrát se startovací dávkou živin, volíme nižší dávku. U</w:t>
      </w:r>
      <w:r w:rsidR="00A771CA">
        <w:rPr>
          <w:rFonts w:ascii="Aptos" w:hAnsi="Aptos"/>
          <w:color w:val="auto"/>
          <w:sz w:val="22"/>
          <w:szCs w:val="22"/>
        </w:rPr>
        <w:t> </w:t>
      </w:r>
      <w:r w:rsidR="00391743" w:rsidRPr="00A771CA">
        <w:rPr>
          <w:rFonts w:ascii="Aptos" w:hAnsi="Aptos"/>
          <w:color w:val="auto"/>
          <w:sz w:val="22"/>
          <w:szCs w:val="22"/>
        </w:rPr>
        <w:t>nevyhnojených substrátů volíme dávku vyšší a</w:t>
      </w:r>
      <w:r w:rsidR="002E4AEB" w:rsidRPr="00A771CA">
        <w:rPr>
          <w:rFonts w:ascii="Aptos" w:hAnsi="Aptos"/>
          <w:color w:val="auto"/>
          <w:sz w:val="22"/>
          <w:szCs w:val="22"/>
        </w:rPr>
        <w:t> </w:t>
      </w:r>
      <w:r w:rsidR="00391743" w:rsidRPr="00A771CA">
        <w:rPr>
          <w:rFonts w:ascii="Aptos" w:hAnsi="Aptos"/>
          <w:color w:val="auto"/>
          <w:sz w:val="22"/>
          <w:szCs w:val="22"/>
        </w:rPr>
        <w:t>případně ještě aplikujeme startovací dávku dusíku.</w:t>
      </w:r>
    </w:p>
    <w:p w14:paraId="596CC43A" w14:textId="77777777" w:rsidR="000D6349" w:rsidRPr="00A771CA" w:rsidRDefault="000D6349" w:rsidP="002E4AEB">
      <w:pPr>
        <w:pStyle w:val="Default"/>
        <w:jc w:val="both"/>
        <w:rPr>
          <w:rFonts w:ascii="Aptos" w:hAnsi="Aptos"/>
          <w:color w:val="auto"/>
          <w:sz w:val="22"/>
          <w:szCs w:val="22"/>
        </w:rPr>
      </w:pPr>
    </w:p>
    <w:p w14:paraId="377FCCB3" w14:textId="3288F3F7" w:rsidR="00282DC6" w:rsidRPr="00A771CA" w:rsidRDefault="00282DC6" w:rsidP="002E4AEB">
      <w:pPr>
        <w:pStyle w:val="Default"/>
        <w:jc w:val="both"/>
        <w:rPr>
          <w:rFonts w:ascii="Aptos" w:hAnsi="Aptos"/>
          <w:color w:val="auto"/>
          <w:sz w:val="22"/>
          <w:szCs w:val="22"/>
        </w:rPr>
      </w:pPr>
      <w:r w:rsidRPr="00A771CA">
        <w:rPr>
          <w:rFonts w:ascii="Aptos" w:hAnsi="Aptos"/>
          <w:color w:val="auto"/>
          <w:sz w:val="22"/>
          <w:szCs w:val="22"/>
        </w:rPr>
        <w:t>Při plošné aplikaci se</w:t>
      </w:r>
      <w:r w:rsidR="00356BD8" w:rsidRPr="00A771CA">
        <w:rPr>
          <w:rFonts w:ascii="Aptos" w:hAnsi="Aptos"/>
          <w:color w:val="auto"/>
          <w:sz w:val="22"/>
          <w:szCs w:val="22"/>
        </w:rPr>
        <w:t>, podle náročnosti kultury,</w:t>
      </w:r>
      <w:r w:rsidRPr="00A771CA">
        <w:rPr>
          <w:rFonts w:ascii="Aptos" w:hAnsi="Aptos"/>
          <w:color w:val="auto"/>
          <w:sz w:val="22"/>
          <w:szCs w:val="22"/>
        </w:rPr>
        <w:t xml:space="preserve"> doporučuj</w:t>
      </w:r>
      <w:r w:rsidR="00BF2A62" w:rsidRPr="00A771CA">
        <w:rPr>
          <w:rFonts w:ascii="Aptos" w:hAnsi="Aptos"/>
          <w:color w:val="auto"/>
          <w:sz w:val="22"/>
          <w:szCs w:val="22"/>
        </w:rPr>
        <w:t>e</w:t>
      </w:r>
      <w:r w:rsidRPr="00A771CA">
        <w:rPr>
          <w:rFonts w:ascii="Aptos" w:hAnsi="Aptos"/>
          <w:color w:val="auto"/>
          <w:sz w:val="22"/>
          <w:szCs w:val="22"/>
        </w:rPr>
        <w:t xml:space="preserve"> dávka </w:t>
      </w:r>
      <w:r w:rsidR="00486413" w:rsidRPr="00A771CA">
        <w:rPr>
          <w:rFonts w:ascii="Aptos" w:hAnsi="Aptos"/>
          <w:color w:val="auto"/>
          <w:sz w:val="22"/>
          <w:szCs w:val="22"/>
        </w:rPr>
        <w:t>80</w:t>
      </w:r>
      <w:r w:rsidR="00356BD8" w:rsidRPr="00A771CA">
        <w:rPr>
          <w:rFonts w:ascii="Aptos" w:hAnsi="Aptos"/>
          <w:color w:val="auto"/>
          <w:sz w:val="22"/>
          <w:szCs w:val="22"/>
        </w:rPr>
        <w:t>–</w:t>
      </w:r>
      <w:r w:rsidR="00486413" w:rsidRPr="00A771CA">
        <w:rPr>
          <w:rFonts w:ascii="Aptos" w:hAnsi="Aptos"/>
          <w:color w:val="auto"/>
          <w:sz w:val="22"/>
          <w:szCs w:val="22"/>
        </w:rPr>
        <w:t>1</w:t>
      </w:r>
      <w:r w:rsidR="007D0A61" w:rsidRPr="00A771CA">
        <w:rPr>
          <w:rFonts w:ascii="Aptos" w:hAnsi="Aptos"/>
          <w:color w:val="auto"/>
          <w:sz w:val="22"/>
          <w:szCs w:val="22"/>
        </w:rPr>
        <w:t>0</w:t>
      </w:r>
      <w:r w:rsidR="00356BD8" w:rsidRPr="00A771CA">
        <w:rPr>
          <w:rFonts w:ascii="Aptos" w:hAnsi="Aptos"/>
          <w:color w:val="auto"/>
          <w:sz w:val="22"/>
          <w:szCs w:val="22"/>
        </w:rPr>
        <w:t>0</w:t>
      </w:r>
      <w:r w:rsidRPr="00A771CA">
        <w:rPr>
          <w:rFonts w:ascii="Aptos" w:hAnsi="Aptos"/>
          <w:color w:val="auto"/>
          <w:sz w:val="22"/>
          <w:szCs w:val="22"/>
        </w:rPr>
        <w:t xml:space="preserve"> g na 1 m</w:t>
      </w:r>
      <w:r w:rsidRPr="00A771CA">
        <w:rPr>
          <w:rFonts w:ascii="Aptos" w:hAnsi="Aptos"/>
          <w:color w:val="auto"/>
          <w:sz w:val="22"/>
          <w:szCs w:val="22"/>
          <w:vertAlign w:val="superscript"/>
        </w:rPr>
        <w:t>2</w:t>
      </w:r>
      <w:r w:rsidRPr="00A771CA">
        <w:rPr>
          <w:rFonts w:ascii="Aptos" w:hAnsi="Aptos"/>
          <w:color w:val="auto"/>
          <w:sz w:val="22"/>
          <w:szCs w:val="22"/>
        </w:rPr>
        <w:t xml:space="preserve">, kterou se dodá </w:t>
      </w:r>
      <w:r w:rsidR="00BF2A62" w:rsidRPr="00A771CA">
        <w:rPr>
          <w:rFonts w:ascii="Aptos" w:hAnsi="Aptos"/>
          <w:color w:val="auto"/>
          <w:sz w:val="22"/>
          <w:szCs w:val="22"/>
        </w:rPr>
        <w:t xml:space="preserve">množství živin potřebné na jedno vegetační období. </w:t>
      </w:r>
      <w:r w:rsidR="00B834DB" w:rsidRPr="00A771CA">
        <w:rPr>
          <w:rFonts w:ascii="Aptos" w:hAnsi="Aptos"/>
          <w:color w:val="auto"/>
          <w:sz w:val="22"/>
          <w:szCs w:val="22"/>
        </w:rPr>
        <w:t xml:space="preserve">U víceletých kultur se doporučuje aplikovat tyto dávky před každým vegetačním obdobím. Pro náročné rostliny je možné použít dávku </w:t>
      </w:r>
      <w:bookmarkStart w:id="6" w:name="_Hlk142292964"/>
      <w:r w:rsidR="00B834DB" w:rsidRPr="00A771CA">
        <w:rPr>
          <w:rFonts w:ascii="Aptos" w:hAnsi="Aptos"/>
          <w:color w:val="auto"/>
          <w:sz w:val="22"/>
          <w:szCs w:val="22"/>
        </w:rPr>
        <w:t xml:space="preserve">140–160 g </w:t>
      </w:r>
      <w:bookmarkEnd w:id="6"/>
      <w:r w:rsidR="00B834DB" w:rsidRPr="00A771CA">
        <w:rPr>
          <w:rFonts w:ascii="Aptos" w:hAnsi="Aptos"/>
          <w:color w:val="auto"/>
          <w:sz w:val="22"/>
          <w:szCs w:val="22"/>
        </w:rPr>
        <w:t>na 1 m</w:t>
      </w:r>
      <w:r w:rsidR="00B834DB" w:rsidRPr="00A771CA">
        <w:rPr>
          <w:rFonts w:ascii="Aptos" w:hAnsi="Aptos"/>
          <w:color w:val="auto"/>
          <w:sz w:val="22"/>
          <w:szCs w:val="22"/>
          <w:vertAlign w:val="superscript"/>
        </w:rPr>
        <w:t>2</w:t>
      </w:r>
      <w:r w:rsidR="00B834DB" w:rsidRPr="00A771CA">
        <w:rPr>
          <w:rFonts w:ascii="Aptos" w:hAnsi="Aptos"/>
          <w:color w:val="auto"/>
          <w:sz w:val="22"/>
          <w:szCs w:val="22"/>
        </w:rPr>
        <w:t xml:space="preserve">. Hnojivo s rohovinou je nutné zapravit do vrchní vrstvy půdy. </w:t>
      </w:r>
    </w:p>
    <w:p w14:paraId="29C20E00" w14:textId="77777777" w:rsidR="004B6901" w:rsidRPr="00A771CA" w:rsidRDefault="004B6901" w:rsidP="002E4AEB">
      <w:pPr>
        <w:pStyle w:val="Default"/>
        <w:rPr>
          <w:rFonts w:ascii="Aptos" w:hAnsi="Aptos"/>
          <w:color w:val="auto"/>
          <w:sz w:val="22"/>
          <w:szCs w:val="22"/>
        </w:rPr>
      </w:pPr>
    </w:p>
    <w:p w14:paraId="12FA60BE" w14:textId="2E21C6E6" w:rsidR="001C4238" w:rsidRPr="00A771CA" w:rsidRDefault="001C4238" w:rsidP="002E4AEB">
      <w:pPr>
        <w:jc w:val="both"/>
        <w:rPr>
          <w:rFonts w:ascii="Aptos" w:hAnsi="Aptos"/>
          <w:sz w:val="22"/>
          <w:szCs w:val="22"/>
        </w:rPr>
      </w:pPr>
      <w:r w:rsidRPr="00A771CA">
        <w:rPr>
          <w:rFonts w:ascii="Aptos" w:hAnsi="Aptos"/>
          <w:b/>
          <w:sz w:val="22"/>
          <w:szCs w:val="22"/>
        </w:rPr>
        <w:t>Bilance dodaných živin</w:t>
      </w:r>
      <w:r w:rsidR="003F1C4B" w:rsidRPr="00A771CA">
        <w:rPr>
          <w:rFonts w:ascii="Aptos" w:hAnsi="Aptos"/>
          <w:b/>
          <w:sz w:val="22"/>
          <w:szCs w:val="22"/>
        </w:rPr>
        <w:t>:</w:t>
      </w:r>
      <w:r w:rsidR="003F1C4B" w:rsidRPr="00A771CA">
        <w:rPr>
          <w:rFonts w:ascii="Aptos" w:hAnsi="Aptos"/>
          <w:sz w:val="22"/>
          <w:szCs w:val="22"/>
        </w:rPr>
        <w:t xml:space="preserve"> </w:t>
      </w:r>
    </w:p>
    <w:p w14:paraId="1589986E" w14:textId="1FAABCD9" w:rsidR="000060BF" w:rsidRPr="00A771CA" w:rsidRDefault="000060BF" w:rsidP="002E4AEB">
      <w:pPr>
        <w:jc w:val="both"/>
        <w:rPr>
          <w:rFonts w:ascii="Aptos" w:eastAsiaTheme="minorHAnsi" w:hAnsi="Aptos"/>
          <w:sz w:val="22"/>
          <w:szCs w:val="22"/>
          <w:lang w:eastAsia="en-US"/>
          <w14:ligatures w14:val="standardContextual"/>
        </w:rPr>
      </w:pPr>
      <w:r w:rsidRPr="00A771CA">
        <w:rPr>
          <w:rFonts w:ascii="Aptos" w:hAnsi="Aptos"/>
          <w:sz w:val="22"/>
          <w:szCs w:val="22"/>
        </w:rPr>
        <w:t xml:space="preserve">Dávku </w:t>
      </w:r>
      <w:r w:rsidR="00005FCC" w:rsidRPr="00A771CA">
        <w:rPr>
          <w:rFonts w:ascii="Aptos" w:hAnsi="Aptos"/>
          <w:sz w:val="22"/>
          <w:szCs w:val="22"/>
        </w:rPr>
        <w:t>hnojiva</w:t>
      </w:r>
      <w:r w:rsidR="00A34AE3" w:rsidRPr="00A771CA">
        <w:rPr>
          <w:rFonts w:ascii="Aptos" w:hAnsi="Aptos"/>
          <w:b/>
          <w:bCs/>
          <w:sz w:val="22"/>
          <w:szCs w:val="22"/>
        </w:rPr>
        <w:t xml:space="preserve"> </w:t>
      </w:r>
      <w:r w:rsidRPr="00A771CA">
        <w:rPr>
          <w:rFonts w:ascii="Aptos" w:eastAsiaTheme="minorHAnsi" w:hAnsi="Aptos"/>
          <w:sz w:val="22"/>
          <w:szCs w:val="22"/>
          <w:lang w:eastAsia="en-US"/>
          <w14:ligatures w14:val="standardContextual"/>
        </w:rPr>
        <w:t xml:space="preserve">je nutné přizpůsobit použitému systému hnojení, </w:t>
      </w:r>
      <w:r w:rsidR="00486413" w:rsidRPr="00A771CA">
        <w:rPr>
          <w:rFonts w:ascii="Aptos" w:eastAsiaTheme="minorHAnsi" w:hAnsi="Aptos"/>
          <w:sz w:val="22"/>
          <w:szCs w:val="22"/>
          <w:lang w:eastAsia="en-US"/>
          <w14:ligatures w14:val="standardContextual"/>
        </w:rPr>
        <w:t xml:space="preserve">vlastnostem půdy nebo </w:t>
      </w:r>
      <w:r w:rsidRPr="00A771CA">
        <w:rPr>
          <w:rFonts w:ascii="Aptos" w:eastAsiaTheme="minorHAnsi" w:hAnsi="Aptos"/>
          <w:sz w:val="22"/>
          <w:szCs w:val="22"/>
          <w:lang w:eastAsia="en-US"/>
          <w14:ligatures w14:val="standardContextual"/>
        </w:rPr>
        <w:t>substrátu a předpokládané délce zásobního hnojení.</w:t>
      </w:r>
    </w:p>
    <w:p w14:paraId="669F7120" w14:textId="77777777" w:rsidR="000D6349" w:rsidRPr="00A771CA" w:rsidRDefault="000D6349" w:rsidP="002E4AEB">
      <w:pPr>
        <w:jc w:val="both"/>
        <w:rPr>
          <w:rFonts w:ascii="Aptos" w:eastAsiaTheme="minorHAnsi" w:hAnsi="Aptos"/>
          <w:sz w:val="22"/>
          <w:szCs w:val="22"/>
          <w:lang w:eastAsia="en-US"/>
          <w14:ligatures w14:val="standardContextual"/>
        </w:rPr>
      </w:pPr>
    </w:p>
    <w:p w14:paraId="2656C3C2" w14:textId="778F43F5" w:rsidR="000D6349" w:rsidRPr="00A771CA" w:rsidRDefault="000D6349" w:rsidP="002E4AEB">
      <w:pPr>
        <w:jc w:val="both"/>
        <w:rPr>
          <w:rFonts w:ascii="Aptos" w:hAnsi="Aptos"/>
          <w:sz w:val="22"/>
          <w:szCs w:val="22"/>
        </w:rPr>
      </w:pPr>
      <w:r w:rsidRPr="00A771CA">
        <w:rPr>
          <w:rFonts w:ascii="Aptos" w:hAnsi="Aptos"/>
          <w:sz w:val="22"/>
          <w:szCs w:val="22"/>
        </w:rPr>
        <w:t xml:space="preserve">Při přípravě substrátů se vychází z doporučeného dávkování jednotlivých živin v mg/l (tab. 1). Doporučenou dávkou 4 g na l substrátu na jedno vegetační období </w:t>
      </w:r>
      <w:r w:rsidR="004906C2" w:rsidRPr="00A771CA">
        <w:rPr>
          <w:rFonts w:ascii="Aptos" w:hAnsi="Aptos"/>
          <w:sz w:val="22"/>
          <w:szCs w:val="22"/>
        </w:rPr>
        <w:t xml:space="preserve">se </w:t>
      </w:r>
      <w:r w:rsidRPr="00A771CA">
        <w:rPr>
          <w:rFonts w:ascii="Aptos" w:hAnsi="Aptos"/>
          <w:sz w:val="22"/>
          <w:szCs w:val="22"/>
        </w:rPr>
        <w:t>dodá cca. 340 mg N, 96 mg P</w:t>
      </w:r>
      <w:r w:rsidR="005D4253" w:rsidRPr="00A771CA">
        <w:rPr>
          <w:rFonts w:ascii="Aptos" w:hAnsi="Aptos"/>
          <w:sz w:val="22"/>
          <w:szCs w:val="22"/>
        </w:rPr>
        <w:t xml:space="preserve"> a</w:t>
      </w:r>
      <w:r w:rsidRPr="00A771CA">
        <w:rPr>
          <w:rFonts w:ascii="Aptos" w:hAnsi="Aptos"/>
          <w:sz w:val="22"/>
          <w:szCs w:val="22"/>
        </w:rPr>
        <w:t xml:space="preserve"> </w:t>
      </w:r>
      <w:r w:rsidR="007D0ACE" w:rsidRPr="00A771CA">
        <w:rPr>
          <w:rFonts w:ascii="Aptos" w:hAnsi="Aptos"/>
          <w:sz w:val="22"/>
          <w:szCs w:val="22"/>
        </w:rPr>
        <w:t>33</w:t>
      </w:r>
      <w:r w:rsidRPr="00A771CA">
        <w:rPr>
          <w:rFonts w:ascii="Aptos" w:hAnsi="Aptos"/>
          <w:sz w:val="22"/>
          <w:szCs w:val="22"/>
        </w:rPr>
        <w:t xml:space="preserve">0 mg K na litr substrátu. </w:t>
      </w:r>
      <w:r w:rsidRPr="00A771CA">
        <w:rPr>
          <w:rFonts w:ascii="Aptos" w:hAnsi="Aptos"/>
          <w:sz w:val="22"/>
          <w:szCs w:val="22"/>
          <w:vertAlign w:val="superscript"/>
        </w:rPr>
        <w:t xml:space="preserve"> </w:t>
      </w:r>
      <w:r w:rsidRPr="00A771CA">
        <w:rPr>
          <w:rFonts w:ascii="Aptos" w:hAnsi="Aptos"/>
          <w:sz w:val="22"/>
          <w:szCs w:val="22"/>
        </w:rPr>
        <w:t xml:space="preserve">Aplikace hnojiva do substrátu zajistí dostatečné zásobení rostlin dusíkem, fosforem a draslíkem. </w:t>
      </w:r>
      <w:r w:rsidR="007D0A61" w:rsidRPr="00A771CA">
        <w:rPr>
          <w:rFonts w:ascii="Aptos" w:hAnsi="Aptos"/>
          <w:sz w:val="22"/>
          <w:szCs w:val="22"/>
        </w:rPr>
        <w:t xml:space="preserve">U rostlin náročných na živiny je možné aplikovat dávku až </w:t>
      </w:r>
      <w:r w:rsidR="004906C2" w:rsidRPr="00A771CA">
        <w:rPr>
          <w:rFonts w:ascii="Aptos" w:hAnsi="Aptos"/>
          <w:sz w:val="22"/>
          <w:szCs w:val="22"/>
        </w:rPr>
        <w:t>6</w:t>
      </w:r>
      <w:r w:rsidR="007D0A61" w:rsidRPr="00A771CA">
        <w:rPr>
          <w:rFonts w:ascii="Aptos" w:hAnsi="Aptos"/>
          <w:sz w:val="22"/>
          <w:szCs w:val="22"/>
        </w:rPr>
        <w:t>–9</w:t>
      </w:r>
      <w:r w:rsidRPr="00A771CA">
        <w:rPr>
          <w:rFonts w:ascii="Aptos" w:hAnsi="Aptos"/>
          <w:sz w:val="22"/>
          <w:szCs w:val="22"/>
        </w:rPr>
        <w:t xml:space="preserve"> g na l substrátu</w:t>
      </w:r>
      <w:r w:rsidR="007D0A61" w:rsidRPr="00A771CA">
        <w:rPr>
          <w:rFonts w:ascii="Aptos" w:hAnsi="Aptos"/>
          <w:sz w:val="22"/>
          <w:szCs w:val="22"/>
        </w:rPr>
        <w:t>, zvýšená dávka fosforu a draslíku se projeví i v druhém vegetačním období.</w:t>
      </w:r>
    </w:p>
    <w:p w14:paraId="69A0A305" w14:textId="77777777" w:rsidR="000D6349" w:rsidRPr="00A771CA" w:rsidRDefault="000D6349" w:rsidP="002E4AEB">
      <w:pPr>
        <w:jc w:val="both"/>
        <w:rPr>
          <w:rFonts w:ascii="Aptos" w:hAnsi="Aptos"/>
          <w:sz w:val="22"/>
          <w:szCs w:val="22"/>
        </w:rPr>
      </w:pPr>
      <w:bookmarkStart w:id="7" w:name="_Hlk190787312"/>
    </w:p>
    <w:p w14:paraId="529AE3D6" w14:textId="21FC747D" w:rsidR="000D6349" w:rsidRPr="00A771CA" w:rsidRDefault="000D6349" w:rsidP="002E4AEB">
      <w:pPr>
        <w:jc w:val="both"/>
        <w:rPr>
          <w:rFonts w:ascii="Aptos" w:hAnsi="Aptos"/>
          <w:sz w:val="22"/>
          <w:szCs w:val="22"/>
        </w:rPr>
      </w:pPr>
      <w:r w:rsidRPr="00A771CA">
        <w:rPr>
          <w:rFonts w:ascii="Aptos" w:hAnsi="Aptos"/>
          <w:sz w:val="22"/>
          <w:szCs w:val="22"/>
        </w:rPr>
        <w:t>Tab. 1 Doporučené dávk</w:t>
      </w:r>
      <w:r w:rsidR="006C4920" w:rsidRPr="00A771CA">
        <w:rPr>
          <w:rFonts w:ascii="Aptos" w:hAnsi="Aptos"/>
          <w:sz w:val="22"/>
          <w:szCs w:val="22"/>
        </w:rPr>
        <w:t>y</w:t>
      </w:r>
      <w:r w:rsidRPr="00A771CA">
        <w:rPr>
          <w:rFonts w:ascii="Aptos" w:hAnsi="Aptos"/>
          <w:sz w:val="22"/>
          <w:szCs w:val="22"/>
        </w:rPr>
        <w:t xml:space="preserve"> živin </w:t>
      </w:r>
      <w:r w:rsidR="006C4920" w:rsidRPr="00A771CA">
        <w:rPr>
          <w:rFonts w:ascii="Aptos" w:hAnsi="Aptos"/>
          <w:sz w:val="22"/>
          <w:szCs w:val="22"/>
        </w:rPr>
        <w:t xml:space="preserve">na jedno vegetační období při pěstování rostlin v nádobách </w:t>
      </w:r>
      <w:r w:rsidRPr="00A771CA">
        <w:rPr>
          <w:rFonts w:ascii="Aptos" w:hAnsi="Aptos"/>
          <w:sz w:val="22"/>
          <w:szCs w:val="22"/>
        </w:rPr>
        <w:t xml:space="preserve">a dávky zásobního </w:t>
      </w:r>
      <w:r w:rsidRPr="00A771CA">
        <w:rPr>
          <w:rFonts w:ascii="Aptos" w:hAnsi="Aptos"/>
          <w:b/>
          <w:bCs/>
          <w:sz w:val="22"/>
          <w:szCs w:val="22"/>
        </w:rPr>
        <w:t>Skelné NPK hnojivo 8,5–5,5–1</w:t>
      </w:r>
      <w:r w:rsidR="00B757FB" w:rsidRPr="00A771CA">
        <w:rPr>
          <w:rFonts w:ascii="Aptos" w:hAnsi="Aptos"/>
          <w:b/>
          <w:bCs/>
          <w:sz w:val="22"/>
          <w:szCs w:val="22"/>
        </w:rPr>
        <w:t>0</w:t>
      </w:r>
      <w:r w:rsidRPr="00A771CA">
        <w:rPr>
          <w:rFonts w:ascii="Aptos" w:hAnsi="Aptos"/>
          <w:b/>
          <w:bCs/>
          <w:sz w:val="22"/>
          <w:szCs w:val="22"/>
        </w:rPr>
        <w:t>, frakce 0–</w:t>
      </w:r>
      <w:r w:rsidR="006C4920" w:rsidRPr="00A771CA">
        <w:rPr>
          <w:rFonts w:ascii="Aptos" w:hAnsi="Aptos"/>
          <w:b/>
          <w:bCs/>
          <w:sz w:val="22"/>
          <w:szCs w:val="22"/>
        </w:rPr>
        <w:t>2</w:t>
      </w:r>
      <w:r w:rsidRPr="00A771CA">
        <w:rPr>
          <w:rFonts w:ascii="Aptos" w:hAnsi="Aptos"/>
          <w:b/>
          <w:bCs/>
          <w:sz w:val="22"/>
          <w:szCs w:val="22"/>
        </w:rPr>
        <w:t xml:space="preserve"> mm </w:t>
      </w:r>
      <w:r w:rsidRPr="00A771CA">
        <w:rPr>
          <w:rFonts w:ascii="Aptos" w:hAnsi="Aptos"/>
          <w:sz w:val="22"/>
          <w:szCs w:val="22"/>
        </w:rPr>
        <w:t>a dodané živiny.</w:t>
      </w:r>
    </w:p>
    <w:p w14:paraId="1B236D99" w14:textId="3A6E8A3E" w:rsidR="000D6349" w:rsidRPr="00A771CA" w:rsidRDefault="000D6349" w:rsidP="002E4AEB">
      <w:pPr>
        <w:jc w:val="both"/>
        <w:rPr>
          <w:rFonts w:ascii="Aptos" w:hAnsi="Aptos"/>
          <w:sz w:val="22"/>
          <w:szCs w:val="22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844"/>
        <w:gridCol w:w="1419"/>
        <w:gridCol w:w="1502"/>
        <w:gridCol w:w="1504"/>
        <w:gridCol w:w="1488"/>
        <w:gridCol w:w="1152"/>
        <w:gridCol w:w="1151"/>
      </w:tblGrid>
      <w:tr w:rsidR="002E4AEB" w:rsidRPr="00A771CA" w14:paraId="22AE44DB" w14:textId="77777777" w:rsidTr="00862ADC">
        <w:tc>
          <w:tcPr>
            <w:tcW w:w="466" w:type="pct"/>
          </w:tcPr>
          <w:p w14:paraId="62821031" w14:textId="6FB6BA9F" w:rsidR="00862ADC" w:rsidRPr="00F620BB" w:rsidRDefault="00AD09AF" w:rsidP="002E4AEB">
            <w:pPr>
              <w:jc w:val="both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F620BB">
              <w:rPr>
                <w:rFonts w:ascii="Aptos" w:hAnsi="Aptos"/>
                <w:b/>
                <w:bCs/>
                <w:sz w:val="22"/>
                <w:szCs w:val="22"/>
              </w:rPr>
              <w:t>živina</w:t>
            </w:r>
          </w:p>
        </w:tc>
        <w:tc>
          <w:tcPr>
            <w:tcW w:w="2442" w:type="pct"/>
            <w:gridSpan w:val="3"/>
          </w:tcPr>
          <w:p w14:paraId="40C38A53" w14:textId="51E4E68D" w:rsidR="00862ADC" w:rsidRPr="00F620BB" w:rsidRDefault="00862ADC" w:rsidP="002E4AEB">
            <w:pPr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F620BB">
              <w:rPr>
                <w:rFonts w:ascii="Aptos" w:hAnsi="Aptos"/>
                <w:b/>
                <w:bCs/>
                <w:sz w:val="22"/>
                <w:szCs w:val="22"/>
              </w:rPr>
              <w:t>dávka živiny v mg/litr substrátu</w:t>
            </w:r>
            <w:r w:rsidR="002D713F" w:rsidRPr="00F620BB">
              <w:rPr>
                <w:rFonts w:ascii="Aptos" w:hAnsi="Aptos"/>
                <w:b/>
                <w:bCs/>
                <w:sz w:val="22"/>
                <w:szCs w:val="22"/>
              </w:rPr>
              <w:t xml:space="preserve"> pro rostliny </w:t>
            </w:r>
          </w:p>
        </w:tc>
        <w:tc>
          <w:tcPr>
            <w:tcW w:w="2092" w:type="pct"/>
            <w:gridSpan w:val="3"/>
          </w:tcPr>
          <w:p w14:paraId="614B5950" w14:textId="25DFA73D" w:rsidR="00862ADC" w:rsidRPr="00F620BB" w:rsidRDefault="00862ADC" w:rsidP="002E4AEB">
            <w:pPr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F620BB">
              <w:rPr>
                <w:rFonts w:ascii="Aptos" w:hAnsi="Aptos"/>
                <w:b/>
                <w:bCs/>
                <w:sz w:val="22"/>
                <w:szCs w:val="22"/>
              </w:rPr>
              <w:t>dávka hnojiva a dodané živiny v mg/l substrát</w:t>
            </w:r>
            <w:r w:rsidR="00AD09AF" w:rsidRPr="00F620BB">
              <w:rPr>
                <w:rFonts w:ascii="Aptos" w:hAnsi="Aptos"/>
                <w:b/>
                <w:bCs/>
                <w:sz w:val="22"/>
                <w:szCs w:val="22"/>
              </w:rPr>
              <w:t>u</w:t>
            </w:r>
          </w:p>
        </w:tc>
      </w:tr>
      <w:tr w:rsidR="002E4AEB" w:rsidRPr="00A771CA" w14:paraId="2E3FBD37" w14:textId="77777777" w:rsidTr="00862ADC">
        <w:tc>
          <w:tcPr>
            <w:tcW w:w="466" w:type="pct"/>
          </w:tcPr>
          <w:p w14:paraId="4D0F8995" w14:textId="77777777" w:rsidR="00862ADC" w:rsidRPr="00A771CA" w:rsidRDefault="00862ADC" w:rsidP="002E4AEB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83" w:type="pct"/>
          </w:tcPr>
          <w:p w14:paraId="681DF06B" w14:textId="55E47199" w:rsidR="00862ADC" w:rsidRPr="00A771CA" w:rsidRDefault="00AD09AF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N</w:t>
            </w:r>
            <w:r w:rsidR="00862ADC" w:rsidRPr="00A771CA">
              <w:rPr>
                <w:rFonts w:ascii="Aptos" w:hAnsi="Aptos"/>
                <w:sz w:val="22"/>
                <w:szCs w:val="22"/>
              </w:rPr>
              <w:t>enáročné</w:t>
            </w:r>
          </w:p>
        </w:tc>
        <w:tc>
          <w:tcPr>
            <w:tcW w:w="829" w:type="pct"/>
          </w:tcPr>
          <w:p w14:paraId="5F9D2A29" w14:textId="03009942" w:rsidR="00862ADC" w:rsidRPr="00A771CA" w:rsidRDefault="00862ADC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 xml:space="preserve">Středně </w:t>
            </w:r>
          </w:p>
        </w:tc>
        <w:tc>
          <w:tcPr>
            <w:tcW w:w="830" w:type="pct"/>
          </w:tcPr>
          <w:p w14:paraId="2B675950" w14:textId="679D0C0F" w:rsidR="00862ADC" w:rsidRPr="00A771CA" w:rsidRDefault="002D713F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N</w:t>
            </w:r>
            <w:r w:rsidR="00862ADC" w:rsidRPr="00A771CA">
              <w:rPr>
                <w:rFonts w:ascii="Aptos" w:hAnsi="Aptos"/>
                <w:sz w:val="22"/>
                <w:szCs w:val="22"/>
              </w:rPr>
              <w:t>áročné</w:t>
            </w:r>
          </w:p>
        </w:tc>
        <w:tc>
          <w:tcPr>
            <w:tcW w:w="821" w:type="pct"/>
          </w:tcPr>
          <w:p w14:paraId="36DA138D" w14:textId="40C568D5" w:rsidR="00862ADC" w:rsidRPr="00A771CA" w:rsidRDefault="00862ADC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4–5 g/l</w:t>
            </w:r>
          </w:p>
        </w:tc>
        <w:tc>
          <w:tcPr>
            <w:tcW w:w="636" w:type="pct"/>
          </w:tcPr>
          <w:p w14:paraId="672CD89E" w14:textId="7053850C" w:rsidR="00862ADC" w:rsidRPr="00A771CA" w:rsidRDefault="00862ADC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6–7 g/l</w:t>
            </w:r>
          </w:p>
        </w:tc>
        <w:tc>
          <w:tcPr>
            <w:tcW w:w="635" w:type="pct"/>
          </w:tcPr>
          <w:p w14:paraId="3E7F21C8" w14:textId="4F241D1D" w:rsidR="00862ADC" w:rsidRPr="00A771CA" w:rsidRDefault="00862ADC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8–9 g/l</w:t>
            </w:r>
          </w:p>
        </w:tc>
      </w:tr>
      <w:tr w:rsidR="002E4AEB" w:rsidRPr="00A771CA" w14:paraId="0F81F53E" w14:textId="77777777" w:rsidTr="00862ADC">
        <w:tc>
          <w:tcPr>
            <w:tcW w:w="466" w:type="pct"/>
          </w:tcPr>
          <w:p w14:paraId="12944387" w14:textId="7F677D57" w:rsidR="00862ADC" w:rsidRPr="00A771CA" w:rsidRDefault="00862ADC" w:rsidP="002E4AEB">
            <w:pPr>
              <w:jc w:val="both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N</w:t>
            </w:r>
          </w:p>
        </w:tc>
        <w:tc>
          <w:tcPr>
            <w:tcW w:w="783" w:type="pct"/>
          </w:tcPr>
          <w:p w14:paraId="5CEF4DD6" w14:textId="2D81C09E" w:rsidR="00862ADC" w:rsidRPr="00A771CA" w:rsidRDefault="00862ADC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 xml:space="preserve">300–400 </w:t>
            </w:r>
          </w:p>
        </w:tc>
        <w:tc>
          <w:tcPr>
            <w:tcW w:w="829" w:type="pct"/>
          </w:tcPr>
          <w:p w14:paraId="3D537A7D" w14:textId="0E6A0ACE" w:rsidR="00862ADC" w:rsidRPr="00A771CA" w:rsidRDefault="00862ADC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400–500</w:t>
            </w:r>
          </w:p>
        </w:tc>
        <w:tc>
          <w:tcPr>
            <w:tcW w:w="830" w:type="pct"/>
          </w:tcPr>
          <w:p w14:paraId="6389E2A2" w14:textId="01A1030F" w:rsidR="00862ADC" w:rsidRPr="00A771CA" w:rsidRDefault="00862ADC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500–750</w:t>
            </w:r>
          </w:p>
        </w:tc>
        <w:tc>
          <w:tcPr>
            <w:tcW w:w="821" w:type="pct"/>
            <w:vAlign w:val="bottom"/>
          </w:tcPr>
          <w:p w14:paraId="3BC83D2A" w14:textId="4D07EBE1" w:rsidR="00862ADC" w:rsidRPr="00A771CA" w:rsidRDefault="00862ADC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340–425</w:t>
            </w:r>
          </w:p>
        </w:tc>
        <w:tc>
          <w:tcPr>
            <w:tcW w:w="636" w:type="pct"/>
            <w:vAlign w:val="bottom"/>
          </w:tcPr>
          <w:p w14:paraId="7123A677" w14:textId="705C6ABB" w:rsidR="00862ADC" w:rsidRPr="00A771CA" w:rsidRDefault="00862ADC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510</w:t>
            </w:r>
            <w:r w:rsidR="00AD09AF" w:rsidRPr="00A771CA">
              <w:rPr>
                <w:rFonts w:ascii="Aptos" w:hAnsi="Aptos"/>
                <w:sz w:val="22"/>
                <w:szCs w:val="22"/>
              </w:rPr>
              <w:t>–</w:t>
            </w:r>
            <w:r w:rsidR="007D0ACE" w:rsidRPr="00A771CA">
              <w:rPr>
                <w:rFonts w:ascii="Aptos" w:hAnsi="Aptos"/>
                <w:sz w:val="22"/>
                <w:szCs w:val="22"/>
              </w:rPr>
              <w:t>600</w:t>
            </w:r>
          </w:p>
        </w:tc>
        <w:tc>
          <w:tcPr>
            <w:tcW w:w="635" w:type="pct"/>
            <w:vAlign w:val="bottom"/>
          </w:tcPr>
          <w:p w14:paraId="0BDF45B5" w14:textId="199D0DCE" w:rsidR="00862ADC" w:rsidRPr="00A771CA" w:rsidRDefault="00862ADC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680–76</w:t>
            </w:r>
            <w:r w:rsidR="007D0ACE" w:rsidRPr="00A771CA">
              <w:rPr>
                <w:rFonts w:ascii="Aptos" w:hAnsi="Aptos"/>
                <w:sz w:val="22"/>
                <w:szCs w:val="22"/>
              </w:rPr>
              <w:t>0</w:t>
            </w:r>
          </w:p>
        </w:tc>
      </w:tr>
      <w:tr w:rsidR="002E4AEB" w:rsidRPr="00A771CA" w14:paraId="730564CF" w14:textId="77777777" w:rsidTr="00862ADC">
        <w:tc>
          <w:tcPr>
            <w:tcW w:w="466" w:type="pct"/>
          </w:tcPr>
          <w:p w14:paraId="07A9FFC1" w14:textId="77777777" w:rsidR="00862ADC" w:rsidRPr="00A771CA" w:rsidRDefault="00862ADC" w:rsidP="002E4AEB">
            <w:pPr>
              <w:jc w:val="both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P</w:t>
            </w:r>
          </w:p>
        </w:tc>
        <w:tc>
          <w:tcPr>
            <w:tcW w:w="783" w:type="pct"/>
          </w:tcPr>
          <w:p w14:paraId="1FC53362" w14:textId="01BFDA98" w:rsidR="00862ADC" w:rsidRPr="00A771CA" w:rsidRDefault="00862ADC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 xml:space="preserve">100–150 </w:t>
            </w:r>
          </w:p>
        </w:tc>
        <w:tc>
          <w:tcPr>
            <w:tcW w:w="829" w:type="pct"/>
          </w:tcPr>
          <w:p w14:paraId="72F6F7AB" w14:textId="193E7BB5" w:rsidR="00862ADC" w:rsidRPr="00A771CA" w:rsidRDefault="00862ADC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150–200</w:t>
            </w:r>
          </w:p>
        </w:tc>
        <w:tc>
          <w:tcPr>
            <w:tcW w:w="830" w:type="pct"/>
          </w:tcPr>
          <w:p w14:paraId="6B50E6C7" w14:textId="2BECAEDD" w:rsidR="00862ADC" w:rsidRPr="00A771CA" w:rsidRDefault="00862ADC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200–300</w:t>
            </w:r>
          </w:p>
        </w:tc>
        <w:tc>
          <w:tcPr>
            <w:tcW w:w="821" w:type="pct"/>
            <w:vAlign w:val="bottom"/>
          </w:tcPr>
          <w:p w14:paraId="19B258A1" w14:textId="360210E5" w:rsidR="00862ADC" w:rsidRPr="00A771CA" w:rsidRDefault="00862ADC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9</w:t>
            </w:r>
            <w:r w:rsidR="007D0ACE" w:rsidRPr="00A771CA">
              <w:rPr>
                <w:rFonts w:ascii="Aptos" w:hAnsi="Aptos"/>
                <w:sz w:val="22"/>
                <w:szCs w:val="22"/>
              </w:rPr>
              <w:t>5</w:t>
            </w:r>
            <w:r w:rsidRPr="00A771CA">
              <w:rPr>
                <w:rFonts w:ascii="Aptos" w:hAnsi="Aptos"/>
                <w:sz w:val="22"/>
                <w:szCs w:val="22"/>
              </w:rPr>
              <w:t>–120</w:t>
            </w:r>
          </w:p>
        </w:tc>
        <w:tc>
          <w:tcPr>
            <w:tcW w:w="636" w:type="pct"/>
            <w:vAlign w:val="bottom"/>
          </w:tcPr>
          <w:p w14:paraId="09912A0A" w14:textId="457DC594" w:rsidR="00862ADC" w:rsidRPr="00A771CA" w:rsidRDefault="00862ADC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14</w:t>
            </w:r>
            <w:r w:rsidR="007D0ACE" w:rsidRPr="00A771CA">
              <w:rPr>
                <w:rFonts w:ascii="Aptos" w:hAnsi="Aptos"/>
                <w:sz w:val="22"/>
                <w:szCs w:val="22"/>
              </w:rPr>
              <w:t>5</w:t>
            </w:r>
            <w:r w:rsidR="00AD09AF" w:rsidRPr="00A771CA">
              <w:rPr>
                <w:rFonts w:ascii="Aptos" w:hAnsi="Aptos"/>
                <w:sz w:val="22"/>
                <w:szCs w:val="22"/>
              </w:rPr>
              <w:t>–</w:t>
            </w:r>
            <w:r w:rsidRPr="00A771CA">
              <w:rPr>
                <w:rFonts w:ascii="Aptos" w:hAnsi="Aptos"/>
                <w:sz w:val="22"/>
                <w:szCs w:val="22"/>
              </w:rPr>
              <w:t>1</w:t>
            </w:r>
            <w:r w:rsidR="007D0ACE" w:rsidRPr="00A771CA">
              <w:rPr>
                <w:rFonts w:ascii="Aptos" w:hAnsi="Aptos"/>
                <w:sz w:val="22"/>
                <w:szCs w:val="22"/>
              </w:rPr>
              <w:t>70</w:t>
            </w:r>
          </w:p>
        </w:tc>
        <w:tc>
          <w:tcPr>
            <w:tcW w:w="635" w:type="pct"/>
            <w:vAlign w:val="bottom"/>
          </w:tcPr>
          <w:p w14:paraId="69FEE789" w14:textId="23127E93" w:rsidR="00862ADC" w:rsidRPr="00A771CA" w:rsidRDefault="00862ADC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19</w:t>
            </w:r>
            <w:r w:rsidR="007D0ACE" w:rsidRPr="00A771CA">
              <w:rPr>
                <w:rFonts w:ascii="Aptos" w:hAnsi="Aptos"/>
                <w:sz w:val="22"/>
                <w:szCs w:val="22"/>
              </w:rPr>
              <w:t>0</w:t>
            </w:r>
            <w:r w:rsidRPr="00A771CA">
              <w:rPr>
                <w:rFonts w:ascii="Aptos" w:hAnsi="Aptos"/>
                <w:sz w:val="22"/>
                <w:szCs w:val="22"/>
              </w:rPr>
              <w:t>–2</w:t>
            </w:r>
            <w:r w:rsidR="007D0ACE" w:rsidRPr="00A771CA">
              <w:rPr>
                <w:rFonts w:ascii="Aptos" w:hAnsi="Aptos"/>
                <w:sz w:val="22"/>
                <w:szCs w:val="22"/>
              </w:rPr>
              <w:t>20</w:t>
            </w:r>
          </w:p>
        </w:tc>
      </w:tr>
      <w:tr w:rsidR="002E4AEB" w:rsidRPr="00A771CA" w14:paraId="24718CE4" w14:textId="77777777" w:rsidTr="00862ADC">
        <w:tc>
          <w:tcPr>
            <w:tcW w:w="466" w:type="pct"/>
          </w:tcPr>
          <w:p w14:paraId="30F94493" w14:textId="77777777" w:rsidR="00862ADC" w:rsidRPr="00A771CA" w:rsidRDefault="00862ADC" w:rsidP="002E4AEB">
            <w:pPr>
              <w:jc w:val="both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K</w:t>
            </w:r>
          </w:p>
        </w:tc>
        <w:tc>
          <w:tcPr>
            <w:tcW w:w="783" w:type="pct"/>
          </w:tcPr>
          <w:p w14:paraId="65C87A1E" w14:textId="60E56267" w:rsidR="00862ADC" w:rsidRPr="00A771CA" w:rsidRDefault="00862ADC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300–450</w:t>
            </w:r>
          </w:p>
        </w:tc>
        <w:tc>
          <w:tcPr>
            <w:tcW w:w="829" w:type="pct"/>
          </w:tcPr>
          <w:p w14:paraId="15BCA9F9" w14:textId="06035F5B" w:rsidR="00862ADC" w:rsidRPr="00A771CA" w:rsidRDefault="00862ADC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400–550</w:t>
            </w:r>
          </w:p>
        </w:tc>
        <w:tc>
          <w:tcPr>
            <w:tcW w:w="830" w:type="pct"/>
          </w:tcPr>
          <w:p w14:paraId="5701AC03" w14:textId="7ACC818C" w:rsidR="00862ADC" w:rsidRPr="00A771CA" w:rsidRDefault="00862ADC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550–800</w:t>
            </w:r>
          </w:p>
        </w:tc>
        <w:tc>
          <w:tcPr>
            <w:tcW w:w="821" w:type="pct"/>
            <w:vAlign w:val="bottom"/>
          </w:tcPr>
          <w:p w14:paraId="7630C421" w14:textId="4FBF0260" w:rsidR="00862ADC" w:rsidRPr="00A771CA" w:rsidRDefault="007D0ACE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330</w:t>
            </w:r>
            <w:r w:rsidR="00862ADC" w:rsidRPr="00A771CA">
              <w:rPr>
                <w:rFonts w:ascii="Aptos" w:hAnsi="Aptos"/>
                <w:sz w:val="22"/>
                <w:szCs w:val="22"/>
              </w:rPr>
              <w:t>–</w:t>
            </w:r>
            <w:r w:rsidRPr="00A771CA">
              <w:rPr>
                <w:rFonts w:ascii="Aptos" w:hAnsi="Aptos"/>
                <w:sz w:val="22"/>
                <w:szCs w:val="22"/>
              </w:rPr>
              <w:t>410</w:t>
            </w:r>
          </w:p>
        </w:tc>
        <w:tc>
          <w:tcPr>
            <w:tcW w:w="636" w:type="pct"/>
            <w:vAlign w:val="bottom"/>
          </w:tcPr>
          <w:p w14:paraId="11937028" w14:textId="2419C5D6" w:rsidR="00862ADC" w:rsidRPr="00A771CA" w:rsidRDefault="007D0ACE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5</w:t>
            </w:r>
            <w:r w:rsidR="00862ADC" w:rsidRPr="00A771CA">
              <w:rPr>
                <w:rFonts w:ascii="Aptos" w:hAnsi="Aptos"/>
                <w:sz w:val="22"/>
                <w:szCs w:val="22"/>
              </w:rPr>
              <w:t>00–</w:t>
            </w:r>
            <w:r w:rsidRPr="00A771CA">
              <w:rPr>
                <w:rFonts w:ascii="Aptos" w:hAnsi="Aptos"/>
                <w:sz w:val="22"/>
                <w:szCs w:val="22"/>
              </w:rPr>
              <w:t>58</w:t>
            </w:r>
            <w:r w:rsidR="00862ADC" w:rsidRPr="00A771CA">
              <w:rPr>
                <w:rFonts w:ascii="Aptos" w:hAnsi="Aptos"/>
                <w:sz w:val="22"/>
                <w:szCs w:val="22"/>
              </w:rPr>
              <w:t>0</w:t>
            </w:r>
          </w:p>
        </w:tc>
        <w:tc>
          <w:tcPr>
            <w:tcW w:w="635" w:type="pct"/>
            <w:vAlign w:val="bottom"/>
          </w:tcPr>
          <w:p w14:paraId="47E12C69" w14:textId="560EF338" w:rsidR="00862ADC" w:rsidRPr="00A771CA" w:rsidRDefault="007D0ACE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660</w:t>
            </w:r>
            <w:r w:rsidR="00862ADC" w:rsidRPr="00A771CA">
              <w:rPr>
                <w:rFonts w:ascii="Aptos" w:hAnsi="Aptos"/>
                <w:sz w:val="22"/>
                <w:szCs w:val="22"/>
              </w:rPr>
              <w:t>–</w:t>
            </w:r>
            <w:r w:rsidRPr="00A771CA">
              <w:rPr>
                <w:rFonts w:ascii="Aptos" w:hAnsi="Aptos"/>
                <w:sz w:val="22"/>
                <w:szCs w:val="22"/>
              </w:rPr>
              <w:t>75</w:t>
            </w:r>
            <w:r w:rsidR="00862ADC" w:rsidRPr="00A771CA">
              <w:rPr>
                <w:rFonts w:ascii="Aptos" w:hAnsi="Aptos"/>
                <w:sz w:val="22"/>
                <w:szCs w:val="22"/>
              </w:rPr>
              <w:t>0</w:t>
            </w:r>
          </w:p>
        </w:tc>
      </w:tr>
      <w:tr w:rsidR="002E4AEB" w:rsidRPr="00A771CA" w14:paraId="77EFFF59" w14:textId="77777777" w:rsidTr="00862ADC">
        <w:tc>
          <w:tcPr>
            <w:tcW w:w="466" w:type="pct"/>
          </w:tcPr>
          <w:p w14:paraId="3336CB04" w14:textId="40405D61" w:rsidR="00862ADC" w:rsidRPr="00A771CA" w:rsidRDefault="00862ADC" w:rsidP="002E4AEB">
            <w:pPr>
              <w:jc w:val="both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Mg*</w:t>
            </w:r>
          </w:p>
        </w:tc>
        <w:tc>
          <w:tcPr>
            <w:tcW w:w="783" w:type="pct"/>
          </w:tcPr>
          <w:p w14:paraId="5817172B" w14:textId="615F60E3" w:rsidR="00862ADC" w:rsidRPr="00A771CA" w:rsidRDefault="00391743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3</w:t>
            </w:r>
            <w:r w:rsidR="00862ADC" w:rsidRPr="00A771CA">
              <w:rPr>
                <w:rFonts w:ascii="Aptos" w:hAnsi="Aptos"/>
                <w:sz w:val="22"/>
                <w:szCs w:val="22"/>
              </w:rPr>
              <w:t>0–</w:t>
            </w:r>
            <w:r w:rsidR="00AD09AF" w:rsidRPr="00A771CA">
              <w:rPr>
                <w:rFonts w:ascii="Aptos" w:hAnsi="Aptos"/>
                <w:sz w:val="22"/>
                <w:szCs w:val="22"/>
              </w:rPr>
              <w:t>5</w:t>
            </w:r>
            <w:r w:rsidR="00862ADC" w:rsidRPr="00A771CA">
              <w:rPr>
                <w:rFonts w:ascii="Aptos" w:hAnsi="Aptos"/>
                <w:sz w:val="22"/>
                <w:szCs w:val="22"/>
              </w:rPr>
              <w:t xml:space="preserve">0 </w:t>
            </w:r>
          </w:p>
        </w:tc>
        <w:tc>
          <w:tcPr>
            <w:tcW w:w="829" w:type="pct"/>
          </w:tcPr>
          <w:p w14:paraId="5B6576F7" w14:textId="013CF27D" w:rsidR="00862ADC" w:rsidRPr="00A771CA" w:rsidRDefault="00391743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50</w:t>
            </w:r>
            <w:r w:rsidR="00862ADC" w:rsidRPr="00A771CA">
              <w:rPr>
                <w:rFonts w:ascii="Aptos" w:hAnsi="Aptos"/>
                <w:sz w:val="22"/>
                <w:szCs w:val="22"/>
              </w:rPr>
              <w:t>–</w:t>
            </w:r>
            <w:r w:rsidRPr="00A771CA">
              <w:rPr>
                <w:rFonts w:ascii="Aptos" w:hAnsi="Aptos"/>
                <w:sz w:val="22"/>
                <w:szCs w:val="22"/>
              </w:rPr>
              <w:t>7</w:t>
            </w:r>
            <w:r w:rsidR="00862ADC" w:rsidRPr="00A771CA">
              <w:rPr>
                <w:rFonts w:ascii="Aptos" w:hAnsi="Aptos"/>
                <w:sz w:val="22"/>
                <w:szCs w:val="22"/>
              </w:rPr>
              <w:t>0</w:t>
            </w:r>
          </w:p>
        </w:tc>
        <w:tc>
          <w:tcPr>
            <w:tcW w:w="830" w:type="pct"/>
          </w:tcPr>
          <w:p w14:paraId="08E0A7BD" w14:textId="2A2BF40D" w:rsidR="00862ADC" w:rsidRPr="00A771CA" w:rsidRDefault="00391743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7</w:t>
            </w:r>
            <w:r w:rsidR="00862ADC" w:rsidRPr="00A771CA">
              <w:rPr>
                <w:rFonts w:ascii="Aptos" w:hAnsi="Aptos"/>
                <w:sz w:val="22"/>
                <w:szCs w:val="22"/>
              </w:rPr>
              <w:t>0–</w:t>
            </w:r>
            <w:r w:rsidRPr="00A771CA">
              <w:rPr>
                <w:rFonts w:ascii="Aptos" w:hAnsi="Aptos"/>
                <w:sz w:val="22"/>
                <w:szCs w:val="22"/>
              </w:rPr>
              <w:t>10</w:t>
            </w:r>
            <w:r w:rsidR="00862ADC" w:rsidRPr="00A771CA">
              <w:rPr>
                <w:rFonts w:ascii="Aptos" w:hAnsi="Aptos"/>
                <w:sz w:val="22"/>
                <w:szCs w:val="22"/>
              </w:rPr>
              <w:t xml:space="preserve">0 </w:t>
            </w:r>
          </w:p>
        </w:tc>
        <w:tc>
          <w:tcPr>
            <w:tcW w:w="821" w:type="pct"/>
            <w:vAlign w:val="bottom"/>
          </w:tcPr>
          <w:p w14:paraId="2D8FAC58" w14:textId="280ECC0D" w:rsidR="00862ADC" w:rsidRPr="00A771CA" w:rsidRDefault="007D0ACE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7</w:t>
            </w:r>
            <w:r w:rsidR="00862ADC" w:rsidRPr="00A771CA">
              <w:rPr>
                <w:rFonts w:ascii="Aptos" w:hAnsi="Aptos"/>
                <w:sz w:val="22"/>
                <w:szCs w:val="22"/>
              </w:rPr>
              <w:t>–</w:t>
            </w:r>
            <w:r w:rsidRPr="00A771CA">
              <w:rPr>
                <w:rFonts w:ascii="Aptos" w:hAnsi="Aptos"/>
                <w:sz w:val="22"/>
                <w:szCs w:val="22"/>
              </w:rPr>
              <w:t>9</w:t>
            </w:r>
          </w:p>
        </w:tc>
        <w:tc>
          <w:tcPr>
            <w:tcW w:w="636" w:type="pct"/>
            <w:vAlign w:val="bottom"/>
          </w:tcPr>
          <w:p w14:paraId="6C918596" w14:textId="63CFD40C" w:rsidR="00862ADC" w:rsidRPr="00A771CA" w:rsidRDefault="007D0ACE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10</w:t>
            </w:r>
            <w:r w:rsidR="00862ADC" w:rsidRPr="00A771CA">
              <w:rPr>
                <w:rFonts w:ascii="Aptos" w:hAnsi="Aptos"/>
                <w:sz w:val="22"/>
                <w:szCs w:val="22"/>
              </w:rPr>
              <w:t>–</w:t>
            </w:r>
            <w:r w:rsidRPr="00A771CA">
              <w:rPr>
                <w:rFonts w:ascii="Aptos" w:hAnsi="Aptos"/>
                <w:sz w:val="22"/>
                <w:szCs w:val="22"/>
              </w:rPr>
              <w:t>12</w:t>
            </w:r>
          </w:p>
        </w:tc>
        <w:tc>
          <w:tcPr>
            <w:tcW w:w="635" w:type="pct"/>
            <w:vAlign w:val="bottom"/>
          </w:tcPr>
          <w:p w14:paraId="7BD365A9" w14:textId="2B8D9CFC" w:rsidR="00862ADC" w:rsidRPr="00A771CA" w:rsidRDefault="007D0ACE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14</w:t>
            </w:r>
            <w:r w:rsidR="00862ADC" w:rsidRPr="00A771CA">
              <w:rPr>
                <w:rFonts w:ascii="Aptos" w:hAnsi="Aptos"/>
                <w:sz w:val="22"/>
                <w:szCs w:val="22"/>
              </w:rPr>
              <w:t>–</w:t>
            </w:r>
            <w:r w:rsidRPr="00A771CA">
              <w:rPr>
                <w:rFonts w:ascii="Aptos" w:hAnsi="Aptos"/>
                <w:sz w:val="22"/>
                <w:szCs w:val="22"/>
              </w:rPr>
              <w:t>16</w:t>
            </w:r>
          </w:p>
        </w:tc>
      </w:tr>
      <w:tr w:rsidR="00862ADC" w:rsidRPr="00A771CA" w14:paraId="5CD75ACD" w14:textId="77777777" w:rsidTr="00862ADC">
        <w:tc>
          <w:tcPr>
            <w:tcW w:w="466" w:type="pct"/>
          </w:tcPr>
          <w:p w14:paraId="4D23FC62" w14:textId="5B1EB4B4" w:rsidR="00862ADC" w:rsidRPr="00A771CA" w:rsidRDefault="00862ADC" w:rsidP="002E4AEB">
            <w:pPr>
              <w:jc w:val="both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Ca**</w:t>
            </w:r>
          </w:p>
        </w:tc>
        <w:tc>
          <w:tcPr>
            <w:tcW w:w="783" w:type="pct"/>
          </w:tcPr>
          <w:p w14:paraId="78960999" w14:textId="35020B6D" w:rsidR="00862ADC" w:rsidRPr="00A771CA" w:rsidRDefault="00391743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600–800</w:t>
            </w:r>
          </w:p>
        </w:tc>
        <w:tc>
          <w:tcPr>
            <w:tcW w:w="829" w:type="pct"/>
          </w:tcPr>
          <w:p w14:paraId="1C3F65E4" w14:textId="5A3D434D" w:rsidR="00862ADC" w:rsidRPr="00A771CA" w:rsidRDefault="00391743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800–1000</w:t>
            </w:r>
          </w:p>
        </w:tc>
        <w:tc>
          <w:tcPr>
            <w:tcW w:w="830" w:type="pct"/>
          </w:tcPr>
          <w:p w14:paraId="2EFB3628" w14:textId="1332C74E" w:rsidR="00862ADC" w:rsidRPr="00A771CA" w:rsidRDefault="00391743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1000-1100</w:t>
            </w:r>
          </w:p>
        </w:tc>
        <w:tc>
          <w:tcPr>
            <w:tcW w:w="821" w:type="pct"/>
            <w:vAlign w:val="bottom"/>
          </w:tcPr>
          <w:p w14:paraId="765974DE" w14:textId="1F622C95" w:rsidR="00862ADC" w:rsidRPr="00A771CA" w:rsidRDefault="00862ADC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21</w:t>
            </w:r>
            <w:r w:rsidR="007D0ACE" w:rsidRPr="00A771CA">
              <w:rPr>
                <w:rFonts w:ascii="Aptos" w:hAnsi="Aptos"/>
                <w:sz w:val="22"/>
                <w:szCs w:val="22"/>
              </w:rPr>
              <w:t>0</w:t>
            </w:r>
            <w:r w:rsidRPr="00A771CA">
              <w:rPr>
                <w:rFonts w:ascii="Aptos" w:hAnsi="Aptos"/>
                <w:sz w:val="22"/>
                <w:szCs w:val="22"/>
              </w:rPr>
              <w:t>–265</w:t>
            </w:r>
          </w:p>
        </w:tc>
        <w:tc>
          <w:tcPr>
            <w:tcW w:w="636" w:type="pct"/>
            <w:vAlign w:val="bottom"/>
          </w:tcPr>
          <w:p w14:paraId="2348C109" w14:textId="27711422" w:rsidR="00862ADC" w:rsidRPr="00A771CA" w:rsidRDefault="00862ADC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3</w:t>
            </w:r>
            <w:r w:rsidR="007D0ACE" w:rsidRPr="00A771CA">
              <w:rPr>
                <w:rFonts w:ascii="Aptos" w:hAnsi="Aptos"/>
                <w:sz w:val="22"/>
                <w:szCs w:val="22"/>
              </w:rPr>
              <w:t>20</w:t>
            </w:r>
            <w:r w:rsidRPr="00A771CA">
              <w:rPr>
                <w:rFonts w:ascii="Aptos" w:hAnsi="Aptos"/>
                <w:sz w:val="22"/>
                <w:szCs w:val="22"/>
              </w:rPr>
              <w:t>–37</w:t>
            </w:r>
            <w:r w:rsidR="007D0ACE" w:rsidRPr="00A771CA">
              <w:rPr>
                <w:rFonts w:ascii="Aptos" w:hAnsi="Aptos"/>
                <w:sz w:val="22"/>
                <w:szCs w:val="22"/>
              </w:rPr>
              <w:t>0</w:t>
            </w:r>
          </w:p>
        </w:tc>
        <w:tc>
          <w:tcPr>
            <w:tcW w:w="635" w:type="pct"/>
            <w:vAlign w:val="bottom"/>
          </w:tcPr>
          <w:p w14:paraId="60E56EC5" w14:textId="7EC82ED7" w:rsidR="00862ADC" w:rsidRPr="00A771CA" w:rsidRDefault="00862ADC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42</w:t>
            </w:r>
            <w:r w:rsidR="007D0ACE" w:rsidRPr="00A771CA">
              <w:rPr>
                <w:rFonts w:ascii="Aptos" w:hAnsi="Aptos"/>
                <w:sz w:val="22"/>
                <w:szCs w:val="22"/>
              </w:rPr>
              <w:t>5</w:t>
            </w:r>
            <w:r w:rsidRPr="00A771CA">
              <w:rPr>
                <w:rFonts w:ascii="Aptos" w:hAnsi="Aptos"/>
                <w:sz w:val="22"/>
                <w:szCs w:val="22"/>
              </w:rPr>
              <w:t>–4</w:t>
            </w:r>
            <w:r w:rsidR="007D0ACE" w:rsidRPr="00A771CA">
              <w:rPr>
                <w:rFonts w:ascii="Aptos" w:hAnsi="Aptos"/>
                <w:sz w:val="22"/>
                <w:szCs w:val="22"/>
              </w:rPr>
              <w:t>80</w:t>
            </w:r>
          </w:p>
        </w:tc>
      </w:tr>
    </w:tbl>
    <w:p w14:paraId="772356A2" w14:textId="77777777" w:rsidR="00A65B30" w:rsidRPr="00A771CA" w:rsidRDefault="00A65B30" w:rsidP="002E4AEB">
      <w:pPr>
        <w:pStyle w:val="Default"/>
        <w:rPr>
          <w:rFonts w:ascii="Aptos" w:hAnsi="Aptos"/>
          <w:color w:val="auto"/>
          <w:sz w:val="22"/>
          <w:szCs w:val="22"/>
        </w:rPr>
      </w:pPr>
      <w:bookmarkStart w:id="8" w:name="_Hlk137039324"/>
    </w:p>
    <w:p w14:paraId="795A2BA8" w14:textId="58678B3A" w:rsidR="000D6349" w:rsidRPr="00A771CA" w:rsidRDefault="000D6349" w:rsidP="002E4AEB">
      <w:pPr>
        <w:jc w:val="both"/>
        <w:rPr>
          <w:rFonts w:ascii="Aptos" w:hAnsi="Aptos"/>
          <w:sz w:val="22"/>
          <w:szCs w:val="22"/>
        </w:rPr>
      </w:pPr>
      <w:r w:rsidRPr="00A771CA">
        <w:rPr>
          <w:rFonts w:ascii="Aptos" w:hAnsi="Aptos"/>
          <w:sz w:val="22"/>
          <w:szCs w:val="22"/>
        </w:rPr>
        <w:t xml:space="preserve">*Mg – </w:t>
      </w:r>
      <w:r w:rsidR="00A65B30" w:rsidRPr="00A771CA">
        <w:rPr>
          <w:rFonts w:ascii="Aptos" w:hAnsi="Aptos"/>
          <w:sz w:val="22"/>
          <w:szCs w:val="22"/>
        </w:rPr>
        <w:t xml:space="preserve">Skelné NPK hnojivo obsahuje 0,3 % MgO, </w:t>
      </w:r>
      <w:r w:rsidRPr="00A771CA">
        <w:rPr>
          <w:rFonts w:ascii="Aptos" w:hAnsi="Aptos"/>
          <w:sz w:val="22"/>
          <w:szCs w:val="22"/>
        </w:rPr>
        <w:t>aplikace doplňkových hořečnatých hnojiv (dolomitický vápenec, kieserit apod.) vychází z hodnot pH půdy nebo substrátu a</w:t>
      </w:r>
      <w:r w:rsidR="002E4AEB" w:rsidRPr="00A771CA">
        <w:rPr>
          <w:rFonts w:ascii="Aptos" w:hAnsi="Aptos"/>
          <w:sz w:val="22"/>
          <w:szCs w:val="22"/>
        </w:rPr>
        <w:t> </w:t>
      </w:r>
      <w:r w:rsidRPr="00A771CA">
        <w:rPr>
          <w:rFonts w:ascii="Aptos" w:hAnsi="Aptos"/>
          <w:sz w:val="22"/>
          <w:szCs w:val="22"/>
        </w:rPr>
        <w:t>z obsahu přijatelného hořčíku v půdě</w:t>
      </w:r>
    </w:p>
    <w:p w14:paraId="1349B53C" w14:textId="5FB5C3A0" w:rsidR="000D6349" w:rsidRPr="00A771CA" w:rsidRDefault="000D6349" w:rsidP="002E4AEB">
      <w:pPr>
        <w:jc w:val="both"/>
        <w:rPr>
          <w:rFonts w:ascii="Aptos" w:hAnsi="Aptos"/>
          <w:sz w:val="22"/>
          <w:szCs w:val="22"/>
        </w:rPr>
      </w:pPr>
      <w:r w:rsidRPr="00A771CA">
        <w:rPr>
          <w:rFonts w:ascii="Aptos" w:hAnsi="Aptos"/>
          <w:sz w:val="22"/>
          <w:szCs w:val="22"/>
        </w:rPr>
        <w:t>**Ca – aplikace vápenatých hnojiv (vápenec, dolomitický vápenec) vychází z hodnot pH půdy nebo substrátu a z obsahu přijatelného vápníku v půdě</w:t>
      </w:r>
    </w:p>
    <w:bookmarkEnd w:id="8"/>
    <w:p w14:paraId="2A76B050" w14:textId="77777777" w:rsidR="000D6349" w:rsidRPr="00A771CA" w:rsidRDefault="000D6349" w:rsidP="002E4AEB">
      <w:pPr>
        <w:jc w:val="both"/>
        <w:rPr>
          <w:rFonts w:ascii="Aptos" w:eastAsiaTheme="minorHAnsi" w:hAnsi="Aptos"/>
          <w:sz w:val="22"/>
          <w:szCs w:val="22"/>
          <w:lang w:eastAsia="en-US"/>
          <w14:ligatures w14:val="standardContextual"/>
        </w:rPr>
      </w:pPr>
    </w:p>
    <w:bookmarkEnd w:id="7"/>
    <w:p w14:paraId="62A31BC2" w14:textId="382A161F" w:rsidR="00A75824" w:rsidRPr="00A771CA" w:rsidRDefault="00A75824" w:rsidP="002E4AEB">
      <w:pPr>
        <w:jc w:val="both"/>
        <w:rPr>
          <w:rFonts w:ascii="Aptos" w:hAnsi="Aptos"/>
          <w:sz w:val="22"/>
          <w:szCs w:val="22"/>
        </w:rPr>
      </w:pPr>
      <w:r w:rsidRPr="00A771CA">
        <w:rPr>
          <w:rFonts w:ascii="Aptos" w:hAnsi="Aptos"/>
          <w:sz w:val="22"/>
          <w:szCs w:val="22"/>
        </w:rPr>
        <w:t xml:space="preserve">Při plošné aplikaci se vychází z doporučeného dávkování jednotlivých </w:t>
      </w:r>
      <w:r w:rsidR="008570E3" w:rsidRPr="00A771CA">
        <w:rPr>
          <w:rFonts w:ascii="Aptos" w:hAnsi="Aptos"/>
          <w:sz w:val="22"/>
          <w:szCs w:val="22"/>
        </w:rPr>
        <w:t xml:space="preserve">živin na jednotku plochu (tab. </w:t>
      </w:r>
      <w:r w:rsidR="007D0A61" w:rsidRPr="00A771CA">
        <w:rPr>
          <w:rFonts w:ascii="Aptos" w:hAnsi="Aptos"/>
          <w:sz w:val="22"/>
          <w:szCs w:val="22"/>
        </w:rPr>
        <w:t>2</w:t>
      </w:r>
      <w:r w:rsidR="008570E3" w:rsidRPr="00A771CA">
        <w:rPr>
          <w:rFonts w:ascii="Aptos" w:hAnsi="Aptos"/>
          <w:sz w:val="22"/>
          <w:szCs w:val="22"/>
        </w:rPr>
        <w:t>) pro jednotlivé typy výsadeb. Spodní úroveň dávkování je určena např. pro</w:t>
      </w:r>
      <w:r w:rsidR="002E4AEB" w:rsidRPr="00A771CA">
        <w:rPr>
          <w:rFonts w:ascii="Aptos" w:hAnsi="Aptos"/>
          <w:sz w:val="22"/>
          <w:szCs w:val="22"/>
        </w:rPr>
        <w:t> </w:t>
      </w:r>
      <w:r w:rsidR="008570E3" w:rsidRPr="00A771CA">
        <w:rPr>
          <w:rFonts w:ascii="Aptos" w:hAnsi="Aptos"/>
          <w:sz w:val="22"/>
          <w:szCs w:val="22"/>
        </w:rPr>
        <w:t>extenzivní zelené střech, horní úroveň pro intenzivní zelené střech nebo pro výsadby dřevin.</w:t>
      </w:r>
    </w:p>
    <w:p w14:paraId="4AA664F8" w14:textId="69EFA476" w:rsidR="002C72D7" w:rsidRPr="00A771CA" w:rsidRDefault="003F1C4B" w:rsidP="002E4AEB">
      <w:pPr>
        <w:jc w:val="both"/>
        <w:rPr>
          <w:rFonts w:ascii="Aptos" w:hAnsi="Aptos"/>
          <w:sz w:val="22"/>
          <w:szCs w:val="22"/>
        </w:rPr>
      </w:pPr>
      <w:r w:rsidRPr="00A771CA">
        <w:rPr>
          <w:rFonts w:ascii="Aptos" w:hAnsi="Aptos"/>
          <w:sz w:val="22"/>
          <w:szCs w:val="22"/>
        </w:rPr>
        <w:t xml:space="preserve">Doporučenou dávkou </w:t>
      </w:r>
      <w:r w:rsidR="00682C02" w:rsidRPr="00A771CA">
        <w:rPr>
          <w:rFonts w:ascii="Aptos" w:hAnsi="Aptos"/>
          <w:sz w:val="22"/>
          <w:szCs w:val="22"/>
        </w:rPr>
        <w:t>n</w:t>
      </w:r>
      <w:r w:rsidR="002C72D7" w:rsidRPr="00A771CA">
        <w:rPr>
          <w:rFonts w:ascii="Aptos" w:hAnsi="Aptos"/>
          <w:sz w:val="22"/>
          <w:szCs w:val="22"/>
        </w:rPr>
        <w:t>a</w:t>
      </w:r>
      <w:r w:rsidR="00682C02" w:rsidRPr="00A771CA">
        <w:rPr>
          <w:rFonts w:ascii="Aptos" w:hAnsi="Aptos"/>
          <w:sz w:val="22"/>
          <w:szCs w:val="22"/>
        </w:rPr>
        <w:t xml:space="preserve"> jedno vegetační období</w:t>
      </w:r>
      <w:r w:rsidR="00487D9A" w:rsidRPr="00A771CA">
        <w:rPr>
          <w:rFonts w:ascii="Aptos" w:hAnsi="Aptos"/>
          <w:sz w:val="22"/>
          <w:szCs w:val="22"/>
        </w:rPr>
        <w:t>, pro každoroční aplikaci</w:t>
      </w:r>
      <w:r w:rsidR="00682C02" w:rsidRPr="00A771CA">
        <w:rPr>
          <w:rFonts w:ascii="Aptos" w:hAnsi="Aptos"/>
          <w:sz w:val="22"/>
          <w:szCs w:val="22"/>
        </w:rPr>
        <w:t xml:space="preserve"> </w:t>
      </w:r>
      <w:r w:rsidR="002D713F" w:rsidRPr="00A771CA">
        <w:rPr>
          <w:rFonts w:ascii="Aptos" w:hAnsi="Aptos"/>
          <w:sz w:val="22"/>
          <w:szCs w:val="22"/>
        </w:rPr>
        <w:t xml:space="preserve">pro středně náročné rostliny </w:t>
      </w:r>
      <w:r w:rsidR="0069358D" w:rsidRPr="00A771CA">
        <w:rPr>
          <w:rFonts w:ascii="Aptos" w:hAnsi="Aptos"/>
          <w:sz w:val="22"/>
          <w:szCs w:val="22"/>
        </w:rPr>
        <w:t>80</w:t>
      </w:r>
      <w:r w:rsidR="002C72D7" w:rsidRPr="00A771CA">
        <w:rPr>
          <w:rFonts w:ascii="Aptos" w:hAnsi="Aptos"/>
          <w:sz w:val="22"/>
          <w:szCs w:val="22"/>
        </w:rPr>
        <w:t>–</w:t>
      </w:r>
      <w:r w:rsidR="0069358D" w:rsidRPr="00A771CA">
        <w:rPr>
          <w:rFonts w:ascii="Aptos" w:hAnsi="Aptos"/>
          <w:sz w:val="22"/>
          <w:szCs w:val="22"/>
        </w:rPr>
        <w:t>1</w:t>
      </w:r>
      <w:r w:rsidR="002D713F" w:rsidRPr="00A771CA">
        <w:rPr>
          <w:rFonts w:ascii="Aptos" w:hAnsi="Aptos"/>
          <w:sz w:val="22"/>
          <w:szCs w:val="22"/>
        </w:rPr>
        <w:t>0</w:t>
      </w:r>
      <w:r w:rsidR="002C72D7" w:rsidRPr="00A771CA">
        <w:rPr>
          <w:rFonts w:ascii="Aptos" w:hAnsi="Aptos"/>
          <w:sz w:val="22"/>
          <w:szCs w:val="22"/>
        </w:rPr>
        <w:t>0</w:t>
      </w:r>
      <w:r w:rsidRPr="00A771CA">
        <w:rPr>
          <w:rFonts w:ascii="Aptos" w:hAnsi="Aptos"/>
          <w:sz w:val="22"/>
          <w:szCs w:val="22"/>
        </w:rPr>
        <w:t xml:space="preserve"> g na 1 m</w:t>
      </w:r>
      <w:r w:rsidRPr="00A771CA">
        <w:rPr>
          <w:rFonts w:ascii="Aptos" w:hAnsi="Aptos"/>
          <w:sz w:val="22"/>
          <w:szCs w:val="22"/>
          <w:vertAlign w:val="superscript"/>
        </w:rPr>
        <w:t>2</w:t>
      </w:r>
      <w:r w:rsidRPr="00A771CA">
        <w:rPr>
          <w:rFonts w:ascii="Aptos" w:hAnsi="Aptos"/>
          <w:sz w:val="22"/>
          <w:szCs w:val="22"/>
        </w:rPr>
        <w:t xml:space="preserve"> se dodá cca. </w:t>
      </w:r>
      <w:r w:rsidR="00625C76" w:rsidRPr="00A771CA">
        <w:rPr>
          <w:rFonts w:ascii="Aptos" w:hAnsi="Aptos"/>
          <w:sz w:val="22"/>
          <w:szCs w:val="22"/>
        </w:rPr>
        <w:t>6–</w:t>
      </w:r>
      <w:r w:rsidR="007D0A61" w:rsidRPr="00A771CA">
        <w:rPr>
          <w:rFonts w:ascii="Aptos" w:hAnsi="Aptos"/>
          <w:sz w:val="22"/>
          <w:szCs w:val="22"/>
        </w:rPr>
        <w:t>9</w:t>
      </w:r>
      <w:r w:rsidR="00625C76" w:rsidRPr="00A771CA">
        <w:rPr>
          <w:rFonts w:ascii="Aptos" w:hAnsi="Aptos"/>
          <w:sz w:val="22"/>
          <w:szCs w:val="22"/>
        </w:rPr>
        <w:t xml:space="preserve"> g N, </w:t>
      </w:r>
      <w:r w:rsidR="00A65B30" w:rsidRPr="00A771CA">
        <w:rPr>
          <w:rFonts w:ascii="Aptos" w:hAnsi="Aptos"/>
          <w:sz w:val="22"/>
          <w:szCs w:val="22"/>
        </w:rPr>
        <w:t>2</w:t>
      </w:r>
      <w:r w:rsidR="00625C76" w:rsidRPr="00A771CA">
        <w:rPr>
          <w:rFonts w:ascii="Aptos" w:hAnsi="Aptos"/>
          <w:sz w:val="22"/>
          <w:szCs w:val="22"/>
        </w:rPr>
        <w:t>–</w:t>
      </w:r>
      <w:r w:rsidR="007D0A61" w:rsidRPr="00A771CA">
        <w:rPr>
          <w:rFonts w:ascii="Aptos" w:hAnsi="Aptos"/>
          <w:sz w:val="22"/>
          <w:szCs w:val="22"/>
        </w:rPr>
        <w:t>2,</w:t>
      </w:r>
      <w:r w:rsidR="00A65B30" w:rsidRPr="00A771CA">
        <w:rPr>
          <w:rFonts w:ascii="Aptos" w:hAnsi="Aptos"/>
          <w:sz w:val="22"/>
          <w:szCs w:val="22"/>
        </w:rPr>
        <w:t>5</w:t>
      </w:r>
      <w:r w:rsidRPr="00A771CA">
        <w:rPr>
          <w:rFonts w:ascii="Aptos" w:hAnsi="Aptos"/>
          <w:sz w:val="22"/>
          <w:szCs w:val="22"/>
        </w:rPr>
        <w:t xml:space="preserve"> g P</w:t>
      </w:r>
      <w:r w:rsidR="00486413" w:rsidRPr="00A771CA">
        <w:rPr>
          <w:rFonts w:ascii="Aptos" w:hAnsi="Aptos"/>
          <w:sz w:val="22"/>
          <w:szCs w:val="22"/>
        </w:rPr>
        <w:t>,</w:t>
      </w:r>
      <w:r w:rsidR="00EA567E" w:rsidRPr="00A771CA">
        <w:rPr>
          <w:rFonts w:ascii="Aptos" w:hAnsi="Aptos"/>
          <w:sz w:val="22"/>
          <w:szCs w:val="22"/>
        </w:rPr>
        <w:t xml:space="preserve"> </w:t>
      </w:r>
      <w:r w:rsidR="00A65B30" w:rsidRPr="00A771CA">
        <w:rPr>
          <w:rFonts w:ascii="Aptos" w:hAnsi="Aptos"/>
          <w:sz w:val="22"/>
          <w:szCs w:val="22"/>
        </w:rPr>
        <w:t>7</w:t>
      </w:r>
      <w:r w:rsidR="00625C76" w:rsidRPr="00A771CA">
        <w:rPr>
          <w:rFonts w:ascii="Aptos" w:hAnsi="Aptos"/>
          <w:sz w:val="22"/>
          <w:szCs w:val="22"/>
        </w:rPr>
        <w:t>–</w:t>
      </w:r>
      <w:r w:rsidR="00A65B30" w:rsidRPr="00A771CA">
        <w:rPr>
          <w:rFonts w:ascii="Aptos" w:hAnsi="Aptos"/>
          <w:sz w:val="22"/>
          <w:szCs w:val="22"/>
        </w:rPr>
        <w:t>8</w:t>
      </w:r>
      <w:r w:rsidRPr="00A771CA">
        <w:rPr>
          <w:rFonts w:ascii="Aptos" w:hAnsi="Aptos"/>
          <w:sz w:val="22"/>
          <w:szCs w:val="22"/>
        </w:rPr>
        <w:t xml:space="preserve"> g K/m</w:t>
      </w:r>
      <w:r w:rsidRPr="00A771CA">
        <w:rPr>
          <w:rFonts w:ascii="Aptos" w:hAnsi="Aptos"/>
          <w:sz w:val="22"/>
          <w:szCs w:val="22"/>
          <w:vertAlign w:val="superscript"/>
        </w:rPr>
        <w:t>2</w:t>
      </w:r>
      <w:r w:rsidRPr="00A771CA">
        <w:rPr>
          <w:rFonts w:ascii="Aptos" w:hAnsi="Aptos"/>
          <w:sz w:val="22"/>
          <w:szCs w:val="22"/>
        </w:rPr>
        <w:t>.</w:t>
      </w:r>
    </w:p>
    <w:p w14:paraId="024599B8" w14:textId="2985440C" w:rsidR="00D367B2" w:rsidRPr="00A771CA" w:rsidRDefault="007D0A61" w:rsidP="002E4AEB">
      <w:pPr>
        <w:jc w:val="both"/>
        <w:rPr>
          <w:rFonts w:ascii="Aptos" w:hAnsi="Aptos"/>
          <w:sz w:val="22"/>
          <w:szCs w:val="22"/>
        </w:rPr>
      </w:pPr>
      <w:r w:rsidRPr="00A771CA">
        <w:rPr>
          <w:rFonts w:ascii="Aptos" w:hAnsi="Aptos"/>
          <w:sz w:val="22"/>
          <w:szCs w:val="22"/>
        </w:rPr>
        <w:t xml:space="preserve">Zvýšenou </w:t>
      </w:r>
      <w:r w:rsidR="002C72D7" w:rsidRPr="00A771CA">
        <w:rPr>
          <w:rFonts w:ascii="Aptos" w:hAnsi="Aptos"/>
          <w:sz w:val="22"/>
          <w:szCs w:val="22"/>
        </w:rPr>
        <w:t xml:space="preserve">dávkou na dvě vegetační období </w:t>
      </w:r>
      <w:r w:rsidR="0069358D" w:rsidRPr="00A771CA">
        <w:rPr>
          <w:rFonts w:ascii="Aptos" w:hAnsi="Aptos"/>
          <w:sz w:val="22"/>
          <w:szCs w:val="22"/>
        </w:rPr>
        <w:t>1</w:t>
      </w:r>
      <w:r w:rsidRPr="00A771CA">
        <w:rPr>
          <w:rFonts w:ascii="Aptos" w:hAnsi="Aptos"/>
          <w:sz w:val="22"/>
          <w:szCs w:val="22"/>
        </w:rPr>
        <w:t>4</w:t>
      </w:r>
      <w:r w:rsidR="0069358D" w:rsidRPr="00A771CA">
        <w:rPr>
          <w:rFonts w:ascii="Aptos" w:hAnsi="Aptos"/>
          <w:sz w:val="22"/>
          <w:szCs w:val="22"/>
        </w:rPr>
        <w:t>0</w:t>
      </w:r>
      <w:r w:rsidR="002C72D7" w:rsidRPr="00A771CA">
        <w:rPr>
          <w:rFonts w:ascii="Aptos" w:hAnsi="Aptos"/>
          <w:sz w:val="22"/>
          <w:szCs w:val="22"/>
        </w:rPr>
        <w:t>–</w:t>
      </w:r>
      <w:r w:rsidRPr="00A771CA">
        <w:rPr>
          <w:rFonts w:ascii="Aptos" w:hAnsi="Aptos"/>
          <w:sz w:val="22"/>
          <w:szCs w:val="22"/>
        </w:rPr>
        <w:t>16</w:t>
      </w:r>
      <w:r w:rsidR="002C72D7" w:rsidRPr="00A771CA">
        <w:rPr>
          <w:rFonts w:ascii="Aptos" w:hAnsi="Aptos"/>
          <w:sz w:val="22"/>
          <w:szCs w:val="22"/>
        </w:rPr>
        <w:t>0 g na 1 m</w:t>
      </w:r>
      <w:r w:rsidR="002C72D7" w:rsidRPr="00A771CA">
        <w:rPr>
          <w:rFonts w:ascii="Aptos" w:hAnsi="Aptos"/>
          <w:sz w:val="22"/>
          <w:szCs w:val="22"/>
          <w:vertAlign w:val="superscript"/>
        </w:rPr>
        <w:t>2</w:t>
      </w:r>
      <w:r w:rsidR="002C72D7" w:rsidRPr="00A771CA">
        <w:rPr>
          <w:rFonts w:ascii="Aptos" w:hAnsi="Aptos"/>
          <w:sz w:val="22"/>
          <w:szCs w:val="22"/>
        </w:rPr>
        <w:t xml:space="preserve"> se dodá cca. </w:t>
      </w:r>
      <w:r w:rsidR="00625C76" w:rsidRPr="00A771CA">
        <w:rPr>
          <w:rFonts w:ascii="Aptos" w:hAnsi="Aptos"/>
          <w:sz w:val="22"/>
          <w:szCs w:val="22"/>
        </w:rPr>
        <w:t>1</w:t>
      </w:r>
      <w:r w:rsidRPr="00A771CA">
        <w:rPr>
          <w:rFonts w:ascii="Aptos" w:hAnsi="Aptos"/>
          <w:sz w:val="22"/>
          <w:szCs w:val="22"/>
        </w:rPr>
        <w:t>2</w:t>
      </w:r>
      <w:r w:rsidR="00625C76" w:rsidRPr="00A771CA">
        <w:rPr>
          <w:rFonts w:ascii="Aptos" w:hAnsi="Aptos"/>
          <w:sz w:val="22"/>
          <w:szCs w:val="22"/>
        </w:rPr>
        <w:t>–</w:t>
      </w:r>
      <w:r w:rsidR="0069358D" w:rsidRPr="00A771CA">
        <w:rPr>
          <w:rFonts w:ascii="Aptos" w:hAnsi="Aptos"/>
          <w:sz w:val="22"/>
          <w:szCs w:val="22"/>
        </w:rPr>
        <w:t>1</w:t>
      </w:r>
      <w:r w:rsidRPr="00A771CA">
        <w:rPr>
          <w:rFonts w:ascii="Aptos" w:hAnsi="Aptos"/>
          <w:sz w:val="22"/>
          <w:szCs w:val="22"/>
        </w:rPr>
        <w:t>3</w:t>
      </w:r>
      <w:r w:rsidR="00625C76" w:rsidRPr="00A771CA">
        <w:rPr>
          <w:rFonts w:ascii="Aptos" w:hAnsi="Aptos"/>
          <w:sz w:val="22"/>
          <w:szCs w:val="22"/>
        </w:rPr>
        <w:t xml:space="preserve"> g N, 3,</w:t>
      </w:r>
      <w:r w:rsidR="00A65B30" w:rsidRPr="00A771CA">
        <w:rPr>
          <w:rFonts w:ascii="Aptos" w:hAnsi="Aptos"/>
          <w:sz w:val="22"/>
          <w:szCs w:val="22"/>
        </w:rPr>
        <w:t>5</w:t>
      </w:r>
      <w:r w:rsidR="00625C76" w:rsidRPr="00A771CA">
        <w:rPr>
          <w:rFonts w:ascii="Aptos" w:hAnsi="Aptos"/>
          <w:sz w:val="22"/>
          <w:szCs w:val="22"/>
        </w:rPr>
        <w:t>–</w:t>
      </w:r>
      <w:r w:rsidR="0069358D" w:rsidRPr="00A771CA">
        <w:rPr>
          <w:rFonts w:ascii="Aptos" w:hAnsi="Aptos"/>
          <w:sz w:val="22"/>
          <w:szCs w:val="22"/>
        </w:rPr>
        <w:t>4</w:t>
      </w:r>
      <w:r w:rsidR="00625C76" w:rsidRPr="00A771CA">
        <w:rPr>
          <w:rFonts w:ascii="Aptos" w:hAnsi="Aptos"/>
          <w:sz w:val="22"/>
          <w:szCs w:val="22"/>
        </w:rPr>
        <w:t xml:space="preserve"> g P</w:t>
      </w:r>
      <w:r w:rsidR="00EA567E" w:rsidRPr="00A771CA">
        <w:rPr>
          <w:rFonts w:ascii="Aptos" w:hAnsi="Aptos"/>
          <w:sz w:val="22"/>
          <w:szCs w:val="22"/>
        </w:rPr>
        <w:t>,</w:t>
      </w:r>
      <w:r w:rsidR="00625C76" w:rsidRPr="00A771CA">
        <w:rPr>
          <w:rFonts w:ascii="Aptos" w:hAnsi="Aptos"/>
          <w:sz w:val="22"/>
          <w:szCs w:val="22"/>
        </w:rPr>
        <w:t xml:space="preserve"> 1</w:t>
      </w:r>
      <w:r w:rsidR="00A65B30" w:rsidRPr="00A771CA">
        <w:rPr>
          <w:rFonts w:ascii="Aptos" w:hAnsi="Aptos"/>
          <w:sz w:val="22"/>
          <w:szCs w:val="22"/>
        </w:rPr>
        <w:t>2</w:t>
      </w:r>
      <w:r w:rsidR="00625C76" w:rsidRPr="00A771CA">
        <w:rPr>
          <w:rFonts w:ascii="Aptos" w:hAnsi="Aptos"/>
          <w:sz w:val="22"/>
          <w:szCs w:val="22"/>
        </w:rPr>
        <w:t>–</w:t>
      </w:r>
      <w:r w:rsidRPr="00A771CA">
        <w:rPr>
          <w:rFonts w:ascii="Aptos" w:hAnsi="Aptos"/>
          <w:sz w:val="22"/>
          <w:szCs w:val="22"/>
        </w:rPr>
        <w:t>1</w:t>
      </w:r>
      <w:r w:rsidR="00A65B30" w:rsidRPr="00A771CA">
        <w:rPr>
          <w:rFonts w:ascii="Aptos" w:hAnsi="Aptos"/>
          <w:sz w:val="22"/>
          <w:szCs w:val="22"/>
        </w:rPr>
        <w:t>3</w:t>
      </w:r>
      <w:r w:rsidR="0069358D" w:rsidRPr="00A771CA">
        <w:rPr>
          <w:rFonts w:ascii="Aptos" w:hAnsi="Aptos"/>
          <w:sz w:val="22"/>
          <w:szCs w:val="22"/>
        </w:rPr>
        <w:t xml:space="preserve"> </w:t>
      </w:r>
      <w:r w:rsidR="002C72D7" w:rsidRPr="00A771CA">
        <w:rPr>
          <w:rFonts w:ascii="Aptos" w:hAnsi="Aptos"/>
          <w:sz w:val="22"/>
          <w:szCs w:val="22"/>
        </w:rPr>
        <w:t>g K/m</w:t>
      </w:r>
      <w:r w:rsidR="002C72D7" w:rsidRPr="00A771CA">
        <w:rPr>
          <w:rFonts w:ascii="Aptos" w:hAnsi="Aptos"/>
          <w:sz w:val="22"/>
          <w:szCs w:val="22"/>
          <w:vertAlign w:val="superscript"/>
        </w:rPr>
        <w:t>2</w:t>
      </w:r>
      <w:r w:rsidR="002C72D7" w:rsidRPr="00A771CA">
        <w:rPr>
          <w:rFonts w:ascii="Aptos" w:hAnsi="Aptos"/>
          <w:sz w:val="22"/>
          <w:szCs w:val="22"/>
        </w:rPr>
        <w:t>.</w:t>
      </w:r>
      <w:r w:rsidR="00AA5377" w:rsidRPr="00A771CA">
        <w:rPr>
          <w:rFonts w:ascii="Aptos" w:hAnsi="Aptos"/>
          <w:sz w:val="22"/>
          <w:szCs w:val="22"/>
        </w:rPr>
        <w:t xml:space="preserve"> </w:t>
      </w:r>
      <w:r w:rsidR="00CB299E" w:rsidRPr="00A771CA">
        <w:rPr>
          <w:rFonts w:ascii="Aptos" w:hAnsi="Aptos"/>
          <w:sz w:val="22"/>
          <w:szCs w:val="22"/>
        </w:rPr>
        <w:t>Zvýšená dávka je určena pro rostliny náročné na živiny a pro aplikaci do trvalých výsadeb, kdy zásobní dávka fosforu a draslíku se projeví i v dalších vegetačních obdobích.</w:t>
      </w:r>
    </w:p>
    <w:p w14:paraId="43EE4497" w14:textId="77777777" w:rsidR="0069358D" w:rsidRDefault="0069358D" w:rsidP="002E4AEB">
      <w:pPr>
        <w:jc w:val="both"/>
        <w:rPr>
          <w:rFonts w:ascii="Aptos" w:hAnsi="Aptos"/>
          <w:sz w:val="22"/>
          <w:szCs w:val="22"/>
        </w:rPr>
      </w:pPr>
    </w:p>
    <w:p w14:paraId="44AA187E" w14:textId="77777777" w:rsidR="00A771CA" w:rsidRDefault="00A771CA" w:rsidP="002E4AEB">
      <w:pPr>
        <w:jc w:val="both"/>
        <w:rPr>
          <w:rFonts w:ascii="Aptos" w:hAnsi="Aptos"/>
          <w:sz w:val="22"/>
          <w:szCs w:val="22"/>
        </w:rPr>
      </w:pPr>
    </w:p>
    <w:p w14:paraId="11199B0E" w14:textId="77777777" w:rsidR="00A771CA" w:rsidRDefault="00A771CA" w:rsidP="002E4AEB">
      <w:pPr>
        <w:jc w:val="both"/>
        <w:rPr>
          <w:rFonts w:ascii="Aptos" w:hAnsi="Aptos"/>
          <w:sz w:val="22"/>
          <w:szCs w:val="22"/>
        </w:rPr>
      </w:pPr>
    </w:p>
    <w:p w14:paraId="7C499B94" w14:textId="77777777" w:rsidR="00C33ACC" w:rsidRDefault="00C33ACC" w:rsidP="002E4AEB">
      <w:pPr>
        <w:jc w:val="both"/>
        <w:rPr>
          <w:rFonts w:ascii="Aptos" w:hAnsi="Aptos"/>
          <w:sz w:val="22"/>
          <w:szCs w:val="22"/>
        </w:rPr>
      </w:pPr>
    </w:p>
    <w:p w14:paraId="1C066CF8" w14:textId="77777777" w:rsidR="00A771CA" w:rsidRDefault="00A771CA" w:rsidP="002E4AEB">
      <w:pPr>
        <w:jc w:val="both"/>
        <w:rPr>
          <w:rFonts w:ascii="Aptos" w:hAnsi="Aptos"/>
          <w:sz w:val="22"/>
          <w:szCs w:val="22"/>
        </w:rPr>
      </w:pPr>
    </w:p>
    <w:p w14:paraId="37B7B1FC" w14:textId="77777777" w:rsidR="00A771CA" w:rsidRDefault="00A771CA" w:rsidP="002E4AEB">
      <w:pPr>
        <w:jc w:val="both"/>
        <w:rPr>
          <w:rFonts w:ascii="Aptos" w:hAnsi="Aptos"/>
          <w:sz w:val="22"/>
          <w:szCs w:val="22"/>
        </w:rPr>
      </w:pPr>
    </w:p>
    <w:p w14:paraId="7C81C6EC" w14:textId="0CE3ADBE" w:rsidR="008570E3" w:rsidRPr="00A771CA" w:rsidRDefault="008570E3" w:rsidP="002E4AEB">
      <w:pPr>
        <w:jc w:val="both"/>
        <w:rPr>
          <w:rFonts w:ascii="Aptos" w:hAnsi="Aptos"/>
          <w:sz w:val="22"/>
          <w:szCs w:val="22"/>
        </w:rPr>
      </w:pPr>
      <w:r w:rsidRPr="00A771CA">
        <w:rPr>
          <w:rFonts w:ascii="Aptos" w:hAnsi="Aptos"/>
          <w:sz w:val="22"/>
          <w:szCs w:val="22"/>
        </w:rPr>
        <w:t xml:space="preserve">Tab. </w:t>
      </w:r>
      <w:r w:rsidR="00CB299E" w:rsidRPr="00A771CA">
        <w:rPr>
          <w:rFonts w:ascii="Aptos" w:hAnsi="Aptos"/>
          <w:sz w:val="22"/>
          <w:szCs w:val="22"/>
        </w:rPr>
        <w:t>2</w:t>
      </w:r>
      <w:r w:rsidRPr="00A771CA">
        <w:rPr>
          <w:rFonts w:ascii="Aptos" w:hAnsi="Aptos"/>
          <w:sz w:val="22"/>
          <w:szCs w:val="22"/>
        </w:rPr>
        <w:t xml:space="preserve"> </w:t>
      </w:r>
      <w:r w:rsidR="0075769B" w:rsidRPr="00A771CA">
        <w:rPr>
          <w:rFonts w:ascii="Aptos" w:hAnsi="Aptos"/>
          <w:sz w:val="22"/>
          <w:szCs w:val="22"/>
        </w:rPr>
        <w:t xml:space="preserve">Doporučené dávkování živin při plošné aplikaci hnojiv a dávky zásobního </w:t>
      </w:r>
      <w:bookmarkStart w:id="9" w:name="_Hlk184398849"/>
      <w:r w:rsidR="00486413" w:rsidRPr="00A771CA">
        <w:rPr>
          <w:rFonts w:ascii="Aptos" w:hAnsi="Aptos"/>
          <w:b/>
          <w:bCs/>
          <w:sz w:val="22"/>
          <w:szCs w:val="22"/>
        </w:rPr>
        <w:t>Skelné NPK hnojivo 8</w:t>
      </w:r>
      <w:r w:rsidR="0018649F" w:rsidRPr="00A771CA">
        <w:rPr>
          <w:rFonts w:ascii="Aptos" w:hAnsi="Aptos"/>
          <w:b/>
          <w:bCs/>
          <w:sz w:val="22"/>
          <w:szCs w:val="22"/>
        </w:rPr>
        <w:t>,5</w:t>
      </w:r>
      <w:r w:rsidR="00486413" w:rsidRPr="00A771CA">
        <w:rPr>
          <w:rFonts w:ascii="Aptos" w:hAnsi="Aptos"/>
          <w:b/>
          <w:bCs/>
          <w:sz w:val="22"/>
          <w:szCs w:val="22"/>
        </w:rPr>
        <w:t>–5,5–1</w:t>
      </w:r>
      <w:r w:rsidR="00A65B30" w:rsidRPr="00A771CA">
        <w:rPr>
          <w:rFonts w:ascii="Aptos" w:hAnsi="Aptos"/>
          <w:b/>
          <w:bCs/>
          <w:sz w:val="22"/>
          <w:szCs w:val="22"/>
        </w:rPr>
        <w:t>0</w:t>
      </w:r>
      <w:r w:rsidR="00486413" w:rsidRPr="00A771CA">
        <w:rPr>
          <w:rFonts w:ascii="Aptos" w:hAnsi="Aptos"/>
          <w:b/>
          <w:bCs/>
          <w:sz w:val="22"/>
          <w:szCs w:val="22"/>
        </w:rPr>
        <w:t>, frakce 0–</w:t>
      </w:r>
      <w:r w:rsidR="0018649F" w:rsidRPr="00A771CA">
        <w:rPr>
          <w:rFonts w:ascii="Aptos" w:hAnsi="Aptos"/>
          <w:b/>
          <w:bCs/>
          <w:sz w:val="22"/>
          <w:szCs w:val="22"/>
        </w:rPr>
        <w:t>2</w:t>
      </w:r>
      <w:r w:rsidR="00486413" w:rsidRPr="00A771CA">
        <w:rPr>
          <w:rFonts w:ascii="Aptos" w:hAnsi="Aptos"/>
          <w:b/>
          <w:bCs/>
          <w:sz w:val="22"/>
          <w:szCs w:val="22"/>
        </w:rPr>
        <w:t xml:space="preserve"> mm</w:t>
      </w:r>
      <w:r w:rsidR="007076F6" w:rsidRPr="00A771CA">
        <w:rPr>
          <w:rFonts w:ascii="Aptos" w:hAnsi="Aptos"/>
          <w:b/>
          <w:bCs/>
          <w:sz w:val="22"/>
          <w:szCs w:val="22"/>
        </w:rPr>
        <w:t xml:space="preserve"> </w:t>
      </w:r>
      <w:bookmarkEnd w:id="9"/>
      <w:r w:rsidR="0075769B" w:rsidRPr="00A771CA">
        <w:rPr>
          <w:rFonts w:ascii="Aptos" w:hAnsi="Aptos"/>
          <w:sz w:val="22"/>
          <w:szCs w:val="22"/>
        </w:rPr>
        <w:t>a dodané živiny</w:t>
      </w:r>
      <w:r w:rsidR="004C40FD" w:rsidRPr="00A771CA">
        <w:rPr>
          <w:rFonts w:ascii="Aptos" w:hAnsi="Aptos"/>
          <w:sz w:val="22"/>
          <w:szCs w:val="22"/>
        </w:rPr>
        <w:t>.</w:t>
      </w:r>
    </w:p>
    <w:p w14:paraId="243F047C" w14:textId="77777777" w:rsidR="004C40FD" w:rsidRPr="00A771CA" w:rsidRDefault="004C40FD" w:rsidP="002E4AEB">
      <w:pPr>
        <w:jc w:val="both"/>
        <w:rPr>
          <w:rFonts w:ascii="Aptos" w:hAnsi="Aptos"/>
          <w:sz w:val="22"/>
          <w:szCs w:val="22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874"/>
        <w:gridCol w:w="1884"/>
        <w:gridCol w:w="2010"/>
        <w:gridCol w:w="1009"/>
        <w:gridCol w:w="1009"/>
        <w:gridCol w:w="1134"/>
        <w:gridCol w:w="1140"/>
      </w:tblGrid>
      <w:tr w:rsidR="00F620BB" w:rsidRPr="00A771CA" w14:paraId="187DEC9F" w14:textId="77777777" w:rsidTr="00CE24D7">
        <w:tc>
          <w:tcPr>
            <w:tcW w:w="482" w:type="pct"/>
            <w:vMerge w:val="restart"/>
          </w:tcPr>
          <w:p w14:paraId="2D82E176" w14:textId="34B996B5" w:rsidR="00F620BB" w:rsidRPr="00F620BB" w:rsidRDefault="00F620BB" w:rsidP="002E4AEB">
            <w:pPr>
              <w:jc w:val="both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F620BB">
              <w:rPr>
                <w:rFonts w:ascii="Aptos" w:hAnsi="Aptos"/>
                <w:b/>
                <w:bCs/>
                <w:sz w:val="22"/>
                <w:szCs w:val="22"/>
              </w:rPr>
              <w:t>živina</w:t>
            </w:r>
          </w:p>
        </w:tc>
        <w:tc>
          <w:tcPr>
            <w:tcW w:w="2149" w:type="pct"/>
            <w:gridSpan w:val="2"/>
          </w:tcPr>
          <w:p w14:paraId="34F668F7" w14:textId="77159CB4" w:rsidR="00F620BB" w:rsidRPr="00F620BB" w:rsidRDefault="00F620BB" w:rsidP="002E4AEB">
            <w:pPr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F620BB">
              <w:rPr>
                <w:rFonts w:ascii="Aptos" w:hAnsi="Aptos"/>
                <w:b/>
                <w:bCs/>
                <w:sz w:val="22"/>
                <w:szCs w:val="22"/>
              </w:rPr>
              <w:t>doporučená dávka živiny v g/m</w:t>
            </w:r>
            <w:r w:rsidRPr="00F620BB">
              <w:rPr>
                <w:rFonts w:ascii="Aptos" w:hAnsi="Aptos"/>
                <w:b/>
                <w:b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369" w:type="pct"/>
            <w:gridSpan w:val="4"/>
          </w:tcPr>
          <w:p w14:paraId="2B9F4745" w14:textId="3274818D" w:rsidR="00F620BB" w:rsidRPr="00F620BB" w:rsidRDefault="00F620BB" w:rsidP="002E4AEB">
            <w:pPr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F620BB">
              <w:rPr>
                <w:rFonts w:ascii="Aptos" w:hAnsi="Aptos"/>
                <w:b/>
                <w:bCs/>
                <w:sz w:val="22"/>
                <w:szCs w:val="22"/>
              </w:rPr>
              <w:t>dávka hnojiva a dodané živiny v g/m</w:t>
            </w:r>
            <w:r w:rsidRPr="00F620BB">
              <w:rPr>
                <w:rFonts w:ascii="Aptos" w:hAnsi="Aptos"/>
                <w:b/>
                <w:bCs/>
                <w:sz w:val="22"/>
                <w:szCs w:val="22"/>
                <w:vertAlign w:val="superscript"/>
              </w:rPr>
              <w:t>2</w:t>
            </w:r>
          </w:p>
        </w:tc>
      </w:tr>
      <w:tr w:rsidR="00F620BB" w:rsidRPr="00A771CA" w14:paraId="1D43FF02" w14:textId="77777777" w:rsidTr="00486413">
        <w:tc>
          <w:tcPr>
            <w:tcW w:w="482" w:type="pct"/>
            <w:vMerge/>
          </w:tcPr>
          <w:p w14:paraId="51C4F5BA" w14:textId="77777777" w:rsidR="00F620BB" w:rsidRPr="00A771CA" w:rsidRDefault="00F620BB" w:rsidP="002E4AEB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040" w:type="pct"/>
          </w:tcPr>
          <w:p w14:paraId="0C13D2EA" w14:textId="6321B65A" w:rsidR="00F620BB" w:rsidRPr="00A771CA" w:rsidRDefault="00F620BB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středně náročné</w:t>
            </w:r>
          </w:p>
        </w:tc>
        <w:tc>
          <w:tcPr>
            <w:tcW w:w="1109" w:type="pct"/>
          </w:tcPr>
          <w:p w14:paraId="6F8F1586" w14:textId="7EC696CD" w:rsidR="00F620BB" w:rsidRPr="00A771CA" w:rsidRDefault="00F620BB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náročné</w:t>
            </w:r>
          </w:p>
        </w:tc>
        <w:tc>
          <w:tcPr>
            <w:tcW w:w="557" w:type="pct"/>
          </w:tcPr>
          <w:p w14:paraId="5F39B08F" w14:textId="3A9ADB82" w:rsidR="00F620BB" w:rsidRPr="00A771CA" w:rsidRDefault="00F620BB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 xml:space="preserve">80 </w:t>
            </w:r>
          </w:p>
        </w:tc>
        <w:tc>
          <w:tcPr>
            <w:tcW w:w="557" w:type="pct"/>
          </w:tcPr>
          <w:p w14:paraId="433759F5" w14:textId="52DCBAB5" w:rsidR="00F620BB" w:rsidRPr="00A771CA" w:rsidRDefault="00F620BB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 xml:space="preserve">100 </w:t>
            </w:r>
          </w:p>
        </w:tc>
        <w:tc>
          <w:tcPr>
            <w:tcW w:w="626" w:type="pct"/>
          </w:tcPr>
          <w:p w14:paraId="3D82D715" w14:textId="545141ED" w:rsidR="00F620BB" w:rsidRPr="00A771CA" w:rsidRDefault="00F620BB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 xml:space="preserve">140 </w:t>
            </w:r>
          </w:p>
        </w:tc>
        <w:tc>
          <w:tcPr>
            <w:tcW w:w="629" w:type="pct"/>
          </w:tcPr>
          <w:p w14:paraId="5F821A9E" w14:textId="34812DA5" w:rsidR="00F620BB" w:rsidRPr="00A771CA" w:rsidRDefault="00F620BB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 xml:space="preserve">160 </w:t>
            </w:r>
          </w:p>
        </w:tc>
      </w:tr>
      <w:tr w:rsidR="002E4AEB" w:rsidRPr="00A771CA" w14:paraId="05A5E22C" w14:textId="77777777" w:rsidTr="00486413">
        <w:tc>
          <w:tcPr>
            <w:tcW w:w="482" w:type="pct"/>
          </w:tcPr>
          <w:p w14:paraId="354B8DDD" w14:textId="422C8158" w:rsidR="007D0A61" w:rsidRPr="00A771CA" w:rsidRDefault="007D0A61" w:rsidP="002E4AEB">
            <w:pPr>
              <w:jc w:val="both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N*</w:t>
            </w:r>
          </w:p>
        </w:tc>
        <w:tc>
          <w:tcPr>
            <w:tcW w:w="1040" w:type="pct"/>
          </w:tcPr>
          <w:p w14:paraId="2E8E37F2" w14:textId="01D299F2" w:rsidR="007D0A61" w:rsidRPr="00A771CA" w:rsidRDefault="007D0A61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5–10</w:t>
            </w:r>
          </w:p>
        </w:tc>
        <w:tc>
          <w:tcPr>
            <w:tcW w:w="1109" w:type="pct"/>
          </w:tcPr>
          <w:p w14:paraId="2104FE88" w14:textId="29C7F75A" w:rsidR="007D0A61" w:rsidRPr="00A771CA" w:rsidRDefault="007D0A61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10–15</w:t>
            </w:r>
          </w:p>
        </w:tc>
        <w:tc>
          <w:tcPr>
            <w:tcW w:w="557" w:type="pct"/>
            <w:vAlign w:val="bottom"/>
          </w:tcPr>
          <w:p w14:paraId="57A5630C" w14:textId="52BF780F" w:rsidR="007D0A61" w:rsidRPr="00A771CA" w:rsidRDefault="007D0A61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6,8</w:t>
            </w:r>
          </w:p>
        </w:tc>
        <w:tc>
          <w:tcPr>
            <w:tcW w:w="557" w:type="pct"/>
            <w:vAlign w:val="bottom"/>
          </w:tcPr>
          <w:p w14:paraId="7ED5B3AC" w14:textId="085CBF63" w:rsidR="007D0A61" w:rsidRPr="00A771CA" w:rsidRDefault="007D0A61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8,5</w:t>
            </w:r>
          </w:p>
        </w:tc>
        <w:tc>
          <w:tcPr>
            <w:tcW w:w="626" w:type="pct"/>
            <w:vAlign w:val="bottom"/>
          </w:tcPr>
          <w:p w14:paraId="675AD866" w14:textId="1629B2A3" w:rsidR="007D0A61" w:rsidRPr="00A771CA" w:rsidRDefault="007D0A61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11,9</w:t>
            </w:r>
          </w:p>
        </w:tc>
        <w:tc>
          <w:tcPr>
            <w:tcW w:w="629" w:type="pct"/>
            <w:vAlign w:val="bottom"/>
          </w:tcPr>
          <w:p w14:paraId="232CB845" w14:textId="7B0B919F" w:rsidR="007D0A61" w:rsidRPr="00A771CA" w:rsidRDefault="007D0A61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13,6</w:t>
            </w:r>
          </w:p>
        </w:tc>
      </w:tr>
      <w:tr w:rsidR="002E4AEB" w:rsidRPr="00A771CA" w14:paraId="7E4C72BE" w14:textId="77777777" w:rsidTr="00486413">
        <w:tc>
          <w:tcPr>
            <w:tcW w:w="482" w:type="pct"/>
          </w:tcPr>
          <w:p w14:paraId="47E260D0" w14:textId="62198E5E" w:rsidR="007D0A61" w:rsidRPr="00A771CA" w:rsidRDefault="007D0A61" w:rsidP="002E4AEB">
            <w:pPr>
              <w:jc w:val="both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P</w:t>
            </w:r>
          </w:p>
        </w:tc>
        <w:tc>
          <w:tcPr>
            <w:tcW w:w="1040" w:type="pct"/>
          </w:tcPr>
          <w:p w14:paraId="52A8F98E" w14:textId="7768F762" w:rsidR="007D0A61" w:rsidRPr="00A771CA" w:rsidRDefault="007D0A61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 xml:space="preserve">1–1,5 </w:t>
            </w:r>
          </w:p>
        </w:tc>
        <w:tc>
          <w:tcPr>
            <w:tcW w:w="1109" w:type="pct"/>
          </w:tcPr>
          <w:p w14:paraId="377AAF4D" w14:textId="10E75394" w:rsidR="007D0A61" w:rsidRPr="00A771CA" w:rsidRDefault="007D0A61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 xml:space="preserve">3–4,5 </w:t>
            </w:r>
          </w:p>
        </w:tc>
        <w:tc>
          <w:tcPr>
            <w:tcW w:w="557" w:type="pct"/>
            <w:vAlign w:val="bottom"/>
          </w:tcPr>
          <w:p w14:paraId="78A3FA55" w14:textId="40FE3865" w:rsidR="007D0A61" w:rsidRPr="00A771CA" w:rsidRDefault="007D0A61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1,9</w:t>
            </w:r>
          </w:p>
        </w:tc>
        <w:tc>
          <w:tcPr>
            <w:tcW w:w="557" w:type="pct"/>
            <w:vAlign w:val="bottom"/>
          </w:tcPr>
          <w:p w14:paraId="45C77528" w14:textId="1BA58B92" w:rsidR="007D0A61" w:rsidRPr="00A771CA" w:rsidRDefault="007D0A61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2,4</w:t>
            </w:r>
          </w:p>
        </w:tc>
        <w:tc>
          <w:tcPr>
            <w:tcW w:w="626" w:type="pct"/>
            <w:vAlign w:val="bottom"/>
          </w:tcPr>
          <w:p w14:paraId="0FE65720" w14:textId="3CB9E42C" w:rsidR="007D0A61" w:rsidRPr="00A771CA" w:rsidRDefault="007D0A61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3,4</w:t>
            </w:r>
          </w:p>
        </w:tc>
        <w:tc>
          <w:tcPr>
            <w:tcW w:w="629" w:type="pct"/>
            <w:vAlign w:val="bottom"/>
          </w:tcPr>
          <w:p w14:paraId="12A92711" w14:textId="5D55A9C9" w:rsidR="007D0A61" w:rsidRPr="00A771CA" w:rsidRDefault="007D0A61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3,9</w:t>
            </w:r>
          </w:p>
        </w:tc>
      </w:tr>
      <w:tr w:rsidR="002E4AEB" w:rsidRPr="00A771CA" w14:paraId="608031ED" w14:textId="77777777" w:rsidTr="00486413">
        <w:tc>
          <w:tcPr>
            <w:tcW w:w="482" w:type="pct"/>
          </w:tcPr>
          <w:p w14:paraId="55DACC5F" w14:textId="4B10F8ED" w:rsidR="007D0A61" w:rsidRPr="00A771CA" w:rsidRDefault="007D0A61" w:rsidP="002E4AEB">
            <w:pPr>
              <w:jc w:val="both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K</w:t>
            </w:r>
          </w:p>
        </w:tc>
        <w:tc>
          <w:tcPr>
            <w:tcW w:w="1040" w:type="pct"/>
          </w:tcPr>
          <w:p w14:paraId="45DF4156" w14:textId="157E1AAD" w:rsidR="007D0A61" w:rsidRPr="00A771CA" w:rsidRDefault="007D0A61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 xml:space="preserve">3–7 </w:t>
            </w:r>
          </w:p>
        </w:tc>
        <w:tc>
          <w:tcPr>
            <w:tcW w:w="1109" w:type="pct"/>
          </w:tcPr>
          <w:p w14:paraId="20DA5E81" w14:textId="2FE22794" w:rsidR="007D0A61" w:rsidRPr="00A771CA" w:rsidRDefault="007D0A61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 xml:space="preserve">8–14 </w:t>
            </w:r>
          </w:p>
        </w:tc>
        <w:tc>
          <w:tcPr>
            <w:tcW w:w="557" w:type="pct"/>
            <w:vAlign w:val="bottom"/>
          </w:tcPr>
          <w:p w14:paraId="746841AB" w14:textId="0710452B" w:rsidR="007D0A61" w:rsidRPr="00A771CA" w:rsidRDefault="00A65B30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6,6</w:t>
            </w:r>
          </w:p>
        </w:tc>
        <w:tc>
          <w:tcPr>
            <w:tcW w:w="557" w:type="pct"/>
            <w:vAlign w:val="bottom"/>
          </w:tcPr>
          <w:p w14:paraId="5EAC2FE9" w14:textId="5CB437A0" w:rsidR="007D0A61" w:rsidRPr="00A771CA" w:rsidRDefault="00A65B30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8,3</w:t>
            </w:r>
          </w:p>
        </w:tc>
        <w:tc>
          <w:tcPr>
            <w:tcW w:w="626" w:type="pct"/>
            <w:vAlign w:val="bottom"/>
          </w:tcPr>
          <w:p w14:paraId="0EB6E1FA" w14:textId="64CC04D3" w:rsidR="007D0A61" w:rsidRPr="00A771CA" w:rsidRDefault="00A65B30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11,6</w:t>
            </w:r>
          </w:p>
        </w:tc>
        <w:tc>
          <w:tcPr>
            <w:tcW w:w="629" w:type="pct"/>
            <w:vAlign w:val="bottom"/>
          </w:tcPr>
          <w:p w14:paraId="1907EF9E" w14:textId="31D2B57B" w:rsidR="007D0A61" w:rsidRPr="00A771CA" w:rsidRDefault="00A65B30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13,3</w:t>
            </w:r>
          </w:p>
        </w:tc>
      </w:tr>
      <w:tr w:rsidR="002E4AEB" w:rsidRPr="00A771CA" w14:paraId="79E10D8D" w14:textId="77777777" w:rsidTr="00486413">
        <w:tc>
          <w:tcPr>
            <w:tcW w:w="482" w:type="pct"/>
          </w:tcPr>
          <w:p w14:paraId="31082D69" w14:textId="2707205D" w:rsidR="007D0A61" w:rsidRPr="00A771CA" w:rsidRDefault="007D0A61" w:rsidP="002E4AEB">
            <w:pPr>
              <w:jc w:val="both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Mg**</w:t>
            </w:r>
          </w:p>
        </w:tc>
        <w:tc>
          <w:tcPr>
            <w:tcW w:w="1040" w:type="pct"/>
          </w:tcPr>
          <w:p w14:paraId="21C2E698" w14:textId="121515AF" w:rsidR="007D0A61" w:rsidRPr="00A771CA" w:rsidRDefault="007D0A61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 xml:space="preserve">0,6–1,2 </w:t>
            </w:r>
          </w:p>
        </w:tc>
        <w:tc>
          <w:tcPr>
            <w:tcW w:w="1109" w:type="pct"/>
          </w:tcPr>
          <w:p w14:paraId="4D1519B4" w14:textId="314F0DC7" w:rsidR="007D0A61" w:rsidRPr="00A771CA" w:rsidRDefault="007D0A61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1,2–2,4</w:t>
            </w:r>
          </w:p>
        </w:tc>
        <w:tc>
          <w:tcPr>
            <w:tcW w:w="557" w:type="pct"/>
            <w:vAlign w:val="bottom"/>
          </w:tcPr>
          <w:p w14:paraId="3D87E8FB" w14:textId="4F828E0D" w:rsidR="007D0A61" w:rsidRPr="00A771CA" w:rsidRDefault="007D0A61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0,</w:t>
            </w:r>
            <w:r w:rsidR="00A65B30" w:rsidRPr="00A771CA">
              <w:rPr>
                <w:rFonts w:ascii="Aptos" w:hAnsi="Aptos"/>
                <w:sz w:val="22"/>
                <w:szCs w:val="22"/>
              </w:rPr>
              <w:t>1</w:t>
            </w:r>
          </w:p>
        </w:tc>
        <w:tc>
          <w:tcPr>
            <w:tcW w:w="557" w:type="pct"/>
            <w:vAlign w:val="bottom"/>
          </w:tcPr>
          <w:p w14:paraId="2201AFD0" w14:textId="640B0104" w:rsidR="007D0A61" w:rsidRPr="00A771CA" w:rsidRDefault="007D0A61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0,</w:t>
            </w:r>
            <w:r w:rsidR="00A65B30" w:rsidRPr="00A771CA">
              <w:rPr>
                <w:rFonts w:ascii="Aptos" w:hAnsi="Aptos"/>
                <w:sz w:val="22"/>
                <w:szCs w:val="22"/>
              </w:rPr>
              <w:t>2</w:t>
            </w:r>
          </w:p>
        </w:tc>
        <w:tc>
          <w:tcPr>
            <w:tcW w:w="626" w:type="pct"/>
            <w:vAlign w:val="bottom"/>
          </w:tcPr>
          <w:p w14:paraId="35C2951B" w14:textId="5E4D26CA" w:rsidR="007D0A61" w:rsidRPr="00A771CA" w:rsidRDefault="007D0A61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0,</w:t>
            </w:r>
            <w:r w:rsidR="00A65B30" w:rsidRPr="00A771CA">
              <w:rPr>
                <w:rFonts w:ascii="Aptos" w:hAnsi="Aptos"/>
                <w:sz w:val="22"/>
                <w:szCs w:val="22"/>
              </w:rPr>
              <w:t>3</w:t>
            </w:r>
          </w:p>
        </w:tc>
        <w:tc>
          <w:tcPr>
            <w:tcW w:w="629" w:type="pct"/>
            <w:vAlign w:val="bottom"/>
          </w:tcPr>
          <w:p w14:paraId="04DEFEC9" w14:textId="29B54BD6" w:rsidR="007D0A61" w:rsidRPr="00A771CA" w:rsidRDefault="00A65B30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0,4</w:t>
            </w:r>
          </w:p>
        </w:tc>
      </w:tr>
      <w:tr w:rsidR="007D0A61" w:rsidRPr="00A771CA" w14:paraId="017245D1" w14:textId="77777777" w:rsidTr="00486413">
        <w:tc>
          <w:tcPr>
            <w:tcW w:w="482" w:type="pct"/>
          </w:tcPr>
          <w:p w14:paraId="49D1E4B1" w14:textId="33168602" w:rsidR="007D0A61" w:rsidRPr="00A771CA" w:rsidRDefault="007D0A61" w:rsidP="002E4AEB">
            <w:pPr>
              <w:jc w:val="both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Ca***</w:t>
            </w:r>
          </w:p>
        </w:tc>
        <w:tc>
          <w:tcPr>
            <w:tcW w:w="1040" w:type="pct"/>
          </w:tcPr>
          <w:p w14:paraId="143F278E" w14:textId="2F066A3E" w:rsidR="007D0A61" w:rsidRPr="00A771CA" w:rsidRDefault="007D0A61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-</w:t>
            </w:r>
          </w:p>
        </w:tc>
        <w:tc>
          <w:tcPr>
            <w:tcW w:w="1109" w:type="pct"/>
          </w:tcPr>
          <w:p w14:paraId="55DD307A" w14:textId="242699DA" w:rsidR="007D0A61" w:rsidRPr="00A771CA" w:rsidRDefault="007D0A61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-</w:t>
            </w:r>
          </w:p>
        </w:tc>
        <w:tc>
          <w:tcPr>
            <w:tcW w:w="557" w:type="pct"/>
            <w:vAlign w:val="bottom"/>
          </w:tcPr>
          <w:p w14:paraId="21999383" w14:textId="124B048B" w:rsidR="007D0A61" w:rsidRPr="00A771CA" w:rsidRDefault="007D0A61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4,2</w:t>
            </w:r>
          </w:p>
        </w:tc>
        <w:tc>
          <w:tcPr>
            <w:tcW w:w="557" w:type="pct"/>
            <w:vAlign w:val="bottom"/>
          </w:tcPr>
          <w:p w14:paraId="1BBCBE3E" w14:textId="2B97AD61" w:rsidR="007D0A61" w:rsidRPr="00A771CA" w:rsidRDefault="007D0A61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5,3</w:t>
            </w:r>
          </w:p>
        </w:tc>
        <w:tc>
          <w:tcPr>
            <w:tcW w:w="626" w:type="pct"/>
            <w:vAlign w:val="bottom"/>
          </w:tcPr>
          <w:p w14:paraId="32DB0619" w14:textId="4BC9C558" w:rsidR="007D0A61" w:rsidRPr="00A771CA" w:rsidRDefault="007D0A61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7,4</w:t>
            </w:r>
          </w:p>
        </w:tc>
        <w:tc>
          <w:tcPr>
            <w:tcW w:w="629" w:type="pct"/>
            <w:vAlign w:val="bottom"/>
          </w:tcPr>
          <w:p w14:paraId="1785C20E" w14:textId="43AB8AAF" w:rsidR="007D0A61" w:rsidRPr="00A771CA" w:rsidRDefault="007D0A61" w:rsidP="002E4AE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8,4</w:t>
            </w:r>
          </w:p>
        </w:tc>
      </w:tr>
    </w:tbl>
    <w:p w14:paraId="40B643A7" w14:textId="77777777" w:rsidR="00391743" w:rsidRPr="00A771CA" w:rsidRDefault="00391743" w:rsidP="002E4AEB">
      <w:pPr>
        <w:pStyle w:val="Default"/>
        <w:rPr>
          <w:rFonts w:ascii="Aptos" w:hAnsi="Aptos"/>
          <w:color w:val="auto"/>
          <w:sz w:val="22"/>
          <w:szCs w:val="22"/>
        </w:rPr>
      </w:pPr>
    </w:p>
    <w:p w14:paraId="2B4E473E" w14:textId="65896C8A" w:rsidR="00391743" w:rsidRPr="00A771CA" w:rsidRDefault="00391743" w:rsidP="002E4AEB">
      <w:pPr>
        <w:pStyle w:val="Default"/>
        <w:rPr>
          <w:rFonts w:ascii="Aptos" w:hAnsi="Aptos"/>
          <w:color w:val="auto"/>
          <w:sz w:val="22"/>
          <w:szCs w:val="22"/>
        </w:rPr>
      </w:pPr>
      <w:r w:rsidRPr="00A771CA">
        <w:rPr>
          <w:rFonts w:ascii="Aptos" w:hAnsi="Aptos"/>
          <w:color w:val="auto"/>
          <w:sz w:val="22"/>
          <w:szCs w:val="22"/>
        </w:rPr>
        <w:t xml:space="preserve">*N – </w:t>
      </w:r>
      <w:r w:rsidR="00CB299E" w:rsidRPr="00A771CA">
        <w:rPr>
          <w:rFonts w:ascii="Aptos" w:hAnsi="Aptos"/>
          <w:color w:val="auto"/>
          <w:sz w:val="22"/>
          <w:szCs w:val="22"/>
        </w:rPr>
        <w:t xml:space="preserve">trvalých výsadeb a vyšších dávek hnojiva </w:t>
      </w:r>
      <w:r w:rsidRPr="00A771CA">
        <w:rPr>
          <w:rFonts w:ascii="Aptos" w:hAnsi="Aptos"/>
          <w:color w:val="auto"/>
          <w:sz w:val="22"/>
          <w:szCs w:val="22"/>
        </w:rPr>
        <w:t>je vhodné podle potřeby aplikovat dusíkaté přihnojení na počátku druhého vegetačního období</w:t>
      </w:r>
    </w:p>
    <w:p w14:paraId="750FECBD" w14:textId="1F3018E1" w:rsidR="00391743" w:rsidRPr="00A771CA" w:rsidRDefault="00391743" w:rsidP="002E4AEB">
      <w:pPr>
        <w:jc w:val="both"/>
        <w:rPr>
          <w:rFonts w:ascii="Aptos" w:hAnsi="Aptos"/>
          <w:sz w:val="22"/>
          <w:szCs w:val="22"/>
        </w:rPr>
      </w:pPr>
      <w:r w:rsidRPr="00A771CA">
        <w:rPr>
          <w:rFonts w:ascii="Aptos" w:hAnsi="Aptos"/>
          <w:sz w:val="22"/>
          <w:szCs w:val="22"/>
        </w:rPr>
        <w:t xml:space="preserve">**Mg – </w:t>
      </w:r>
      <w:r w:rsidR="00A65B30" w:rsidRPr="00A771CA">
        <w:rPr>
          <w:rFonts w:ascii="Aptos" w:hAnsi="Aptos"/>
          <w:sz w:val="22"/>
          <w:szCs w:val="22"/>
        </w:rPr>
        <w:t xml:space="preserve">Skelné NPK hnojivo obsahuje 0,3 % MgO, </w:t>
      </w:r>
      <w:r w:rsidRPr="00A771CA">
        <w:rPr>
          <w:rFonts w:ascii="Aptos" w:hAnsi="Aptos"/>
          <w:sz w:val="22"/>
          <w:szCs w:val="22"/>
        </w:rPr>
        <w:t>aplikace doplňkových hořečnatých hnojiv</w:t>
      </w:r>
      <w:r w:rsidR="00A65B30" w:rsidRPr="00A771CA">
        <w:rPr>
          <w:rFonts w:ascii="Aptos" w:hAnsi="Aptos"/>
          <w:sz w:val="22"/>
          <w:szCs w:val="22"/>
        </w:rPr>
        <w:t xml:space="preserve">, </w:t>
      </w:r>
      <w:r w:rsidRPr="00A771CA">
        <w:rPr>
          <w:rFonts w:ascii="Aptos" w:hAnsi="Aptos"/>
          <w:sz w:val="22"/>
          <w:szCs w:val="22"/>
        </w:rPr>
        <w:t>(dolomitický vápenec, kieserit apod.) vychází z hodnot pH půdy nebo substrátu a</w:t>
      </w:r>
      <w:r w:rsidR="002E4AEB" w:rsidRPr="00A771CA">
        <w:rPr>
          <w:rFonts w:ascii="Aptos" w:hAnsi="Aptos"/>
          <w:sz w:val="22"/>
          <w:szCs w:val="22"/>
        </w:rPr>
        <w:t> </w:t>
      </w:r>
      <w:r w:rsidRPr="00A771CA">
        <w:rPr>
          <w:rFonts w:ascii="Aptos" w:hAnsi="Aptos"/>
          <w:sz w:val="22"/>
          <w:szCs w:val="22"/>
        </w:rPr>
        <w:t>z obsahu přijatelného hořčíku v půdě</w:t>
      </w:r>
    </w:p>
    <w:p w14:paraId="7EF9F8FB" w14:textId="77777777" w:rsidR="00391743" w:rsidRPr="00A771CA" w:rsidRDefault="00391743" w:rsidP="002E4AEB">
      <w:pPr>
        <w:jc w:val="both"/>
        <w:rPr>
          <w:rFonts w:ascii="Aptos" w:hAnsi="Aptos"/>
          <w:sz w:val="22"/>
          <w:szCs w:val="22"/>
        </w:rPr>
      </w:pPr>
      <w:r w:rsidRPr="00A771CA">
        <w:rPr>
          <w:rFonts w:ascii="Aptos" w:hAnsi="Aptos"/>
          <w:sz w:val="22"/>
          <w:szCs w:val="22"/>
        </w:rPr>
        <w:t>***Ca – aplikace vápenatých hnojiv (vápenec, dolomitický vápenec) vychází z hodnot pH půdy nebo substrátu a z obsahu přijatelného vápníku v půdě</w:t>
      </w:r>
    </w:p>
    <w:p w14:paraId="0A35873A" w14:textId="77777777" w:rsidR="00E377BC" w:rsidRPr="00A771CA" w:rsidRDefault="00E377BC" w:rsidP="002E4AEB">
      <w:pPr>
        <w:jc w:val="both"/>
        <w:rPr>
          <w:rFonts w:ascii="Aptos" w:hAnsi="Aptos"/>
          <w:sz w:val="22"/>
          <w:szCs w:val="22"/>
        </w:rPr>
      </w:pPr>
    </w:p>
    <w:p w14:paraId="57939EA6" w14:textId="499CFD65" w:rsidR="00B1500C" w:rsidRPr="00A771CA" w:rsidRDefault="00B1500C" w:rsidP="002E4AEB">
      <w:pPr>
        <w:pStyle w:val="Default"/>
        <w:rPr>
          <w:rFonts w:ascii="Aptos" w:hAnsi="Aptos"/>
          <w:color w:val="auto"/>
          <w:sz w:val="22"/>
          <w:szCs w:val="22"/>
        </w:rPr>
      </w:pPr>
      <w:r w:rsidRPr="00A771CA">
        <w:rPr>
          <w:rFonts w:ascii="Aptos" w:hAnsi="Aptos"/>
          <w:b/>
          <w:bCs/>
          <w:color w:val="auto"/>
          <w:sz w:val="22"/>
          <w:szCs w:val="22"/>
        </w:rPr>
        <w:t xml:space="preserve">Pokyny pro bezpečnost a ochranu zdraví při práci: </w:t>
      </w:r>
    </w:p>
    <w:p w14:paraId="553A1D4C" w14:textId="77777777" w:rsidR="00B1500C" w:rsidRPr="00A771CA" w:rsidRDefault="00B1500C" w:rsidP="002E4AEB">
      <w:pPr>
        <w:pStyle w:val="Default"/>
        <w:rPr>
          <w:rFonts w:ascii="Aptos" w:hAnsi="Aptos"/>
          <w:color w:val="auto"/>
          <w:sz w:val="22"/>
          <w:szCs w:val="22"/>
        </w:rPr>
      </w:pPr>
      <w:r w:rsidRPr="00A771CA">
        <w:rPr>
          <w:rFonts w:ascii="Aptos" w:hAnsi="Aptos"/>
          <w:color w:val="auto"/>
          <w:sz w:val="22"/>
          <w:szCs w:val="22"/>
        </w:rPr>
        <w:t xml:space="preserve">P102 Uchovávejte mimo dosah dětí. </w:t>
      </w:r>
    </w:p>
    <w:p w14:paraId="3182C207" w14:textId="77777777" w:rsidR="00B1500C" w:rsidRPr="00A771CA" w:rsidRDefault="00B1500C" w:rsidP="002E4AEB">
      <w:pPr>
        <w:pStyle w:val="Default"/>
        <w:rPr>
          <w:rFonts w:ascii="Aptos" w:hAnsi="Aptos"/>
          <w:color w:val="auto"/>
          <w:sz w:val="22"/>
          <w:szCs w:val="22"/>
        </w:rPr>
      </w:pPr>
      <w:r w:rsidRPr="00A771CA">
        <w:rPr>
          <w:rFonts w:ascii="Aptos" w:hAnsi="Aptos"/>
          <w:color w:val="auto"/>
          <w:sz w:val="22"/>
          <w:szCs w:val="22"/>
        </w:rPr>
        <w:t xml:space="preserve">P270 Při používání tohoto výrobku nejezte, nepijte ani nekuřte. </w:t>
      </w:r>
    </w:p>
    <w:p w14:paraId="005A6315" w14:textId="77777777" w:rsidR="00B1500C" w:rsidRPr="00A771CA" w:rsidRDefault="00B1500C" w:rsidP="002E4AEB">
      <w:pPr>
        <w:pStyle w:val="Default"/>
        <w:rPr>
          <w:rFonts w:ascii="Aptos" w:hAnsi="Aptos"/>
          <w:color w:val="auto"/>
          <w:sz w:val="22"/>
          <w:szCs w:val="22"/>
        </w:rPr>
      </w:pPr>
      <w:r w:rsidRPr="00A771CA">
        <w:rPr>
          <w:rFonts w:ascii="Aptos" w:hAnsi="Aptos"/>
          <w:color w:val="auto"/>
          <w:sz w:val="22"/>
          <w:szCs w:val="22"/>
        </w:rPr>
        <w:t xml:space="preserve">P262 Zamezte styku s očima, kůží nebo oděvem. </w:t>
      </w:r>
    </w:p>
    <w:p w14:paraId="2697DC9F" w14:textId="77777777" w:rsidR="00B1500C" w:rsidRPr="00A771CA" w:rsidRDefault="00B1500C" w:rsidP="002E4AEB">
      <w:pPr>
        <w:pStyle w:val="Default"/>
        <w:rPr>
          <w:rFonts w:ascii="Aptos" w:hAnsi="Aptos"/>
          <w:color w:val="auto"/>
          <w:sz w:val="22"/>
          <w:szCs w:val="22"/>
        </w:rPr>
      </w:pPr>
      <w:r w:rsidRPr="00A771CA">
        <w:rPr>
          <w:rFonts w:ascii="Aptos" w:hAnsi="Aptos"/>
          <w:color w:val="auto"/>
          <w:sz w:val="22"/>
          <w:szCs w:val="22"/>
        </w:rPr>
        <w:t xml:space="preserve">P280 Používejte ochranné rukavice/ochranný oděv/ochranné brýle/obličejový štít. </w:t>
      </w:r>
    </w:p>
    <w:p w14:paraId="2AF777E3" w14:textId="77777777" w:rsidR="00B1500C" w:rsidRPr="00A771CA" w:rsidRDefault="00B1500C" w:rsidP="002E4AEB">
      <w:pPr>
        <w:pStyle w:val="Default"/>
        <w:rPr>
          <w:rFonts w:ascii="Aptos" w:hAnsi="Aptos"/>
          <w:color w:val="auto"/>
          <w:sz w:val="22"/>
          <w:szCs w:val="22"/>
        </w:rPr>
      </w:pPr>
      <w:r w:rsidRPr="00A771CA">
        <w:rPr>
          <w:rFonts w:ascii="Aptos" w:hAnsi="Aptos"/>
          <w:color w:val="auto"/>
          <w:sz w:val="22"/>
          <w:szCs w:val="22"/>
        </w:rPr>
        <w:t xml:space="preserve">P305+P351+P338 PŘI ZASAŽENÍ OČÍ: několik minut opatrně vyplachujte vodou. Vyjměte kontaktní čočky, jsou-li nasazeny a pokud je lze vyjmout snadno. Pokračujte ve vyplachování. </w:t>
      </w:r>
    </w:p>
    <w:p w14:paraId="72BF0332" w14:textId="77777777" w:rsidR="00B1500C" w:rsidRPr="00A771CA" w:rsidRDefault="00B1500C" w:rsidP="002E4AEB">
      <w:pPr>
        <w:pStyle w:val="Default"/>
        <w:rPr>
          <w:rFonts w:ascii="Aptos" w:hAnsi="Aptos"/>
          <w:color w:val="auto"/>
          <w:sz w:val="22"/>
          <w:szCs w:val="22"/>
        </w:rPr>
      </w:pPr>
      <w:r w:rsidRPr="00A771CA">
        <w:rPr>
          <w:rFonts w:ascii="Aptos" w:hAnsi="Aptos"/>
          <w:color w:val="auto"/>
          <w:sz w:val="22"/>
          <w:szCs w:val="22"/>
        </w:rPr>
        <w:t xml:space="preserve">P303+P352 PŘI STYKU S KŮŽÍ: Omyjte velkým množstvím vody a mýdla. </w:t>
      </w:r>
    </w:p>
    <w:p w14:paraId="135785B1" w14:textId="77777777" w:rsidR="002E4AEB" w:rsidRPr="00A771CA" w:rsidRDefault="002E4AEB" w:rsidP="002E4AEB">
      <w:pPr>
        <w:pStyle w:val="Default"/>
        <w:rPr>
          <w:rFonts w:ascii="Aptos" w:hAnsi="Aptos"/>
          <w:color w:val="auto"/>
          <w:sz w:val="22"/>
          <w:szCs w:val="22"/>
        </w:rPr>
      </w:pPr>
    </w:p>
    <w:p w14:paraId="4DC37F59" w14:textId="4D72E9F4" w:rsidR="00710ECF" w:rsidRPr="00A771CA" w:rsidRDefault="00B1500C" w:rsidP="002E4AEB">
      <w:pPr>
        <w:pStyle w:val="Default"/>
        <w:rPr>
          <w:rFonts w:ascii="Aptos" w:hAnsi="Aptos"/>
          <w:color w:val="auto"/>
          <w:sz w:val="22"/>
          <w:szCs w:val="22"/>
        </w:rPr>
      </w:pPr>
      <w:r w:rsidRPr="00A771CA">
        <w:rPr>
          <w:rFonts w:ascii="Aptos" w:hAnsi="Aptos"/>
          <w:b/>
          <w:bCs/>
          <w:color w:val="auto"/>
          <w:sz w:val="22"/>
          <w:szCs w:val="22"/>
        </w:rPr>
        <w:t xml:space="preserve">Podmínky skladování: </w:t>
      </w:r>
      <w:r w:rsidRPr="00A771CA">
        <w:rPr>
          <w:rFonts w:ascii="Aptos" w:hAnsi="Aptos"/>
          <w:color w:val="auto"/>
          <w:sz w:val="22"/>
          <w:szCs w:val="22"/>
        </w:rPr>
        <w:t xml:space="preserve">Skladujte v suchu a na chladném místě. </w:t>
      </w:r>
    </w:p>
    <w:p w14:paraId="541BF6B4" w14:textId="77777777" w:rsidR="002E4AEB" w:rsidRPr="00A771CA" w:rsidRDefault="002E4AEB" w:rsidP="002E4AEB">
      <w:pPr>
        <w:pStyle w:val="Default"/>
        <w:rPr>
          <w:rFonts w:ascii="Aptos" w:hAnsi="Aptos"/>
          <w:color w:val="auto"/>
          <w:sz w:val="22"/>
          <w:szCs w:val="22"/>
        </w:rPr>
      </w:pPr>
    </w:p>
    <w:p w14:paraId="1F667D29" w14:textId="5CC56F24" w:rsidR="00C32DBB" w:rsidRPr="00A771CA" w:rsidRDefault="00C32DBB" w:rsidP="002E4AEB">
      <w:pPr>
        <w:pStyle w:val="Default"/>
        <w:rPr>
          <w:rFonts w:ascii="Aptos" w:hAnsi="Aptos"/>
          <w:color w:val="auto"/>
          <w:sz w:val="22"/>
          <w:szCs w:val="22"/>
        </w:rPr>
      </w:pPr>
      <w:r w:rsidRPr="00A771CA">
        <w:rPr>
          <w:rFonts w:ascii="Aptos" w:hAnsi="Aptos"/>
          <w:b/>
          <w:bCs/>
          <w:color w:val="auto"/>
          <w:sz w:val="22"/>
          <w:szCs w:val="22"/>
        </w:rPr>
        <w:t xml:space="preserve">Doba použitelnosti: </w:t>
      </w:r>
      <w:r w:rsidRPr="00A771CA">
        <w:rPr>
          <w:rFonts w:ascii="Aptos" w:hAnsi="Aptos"/>
          <w:color w:val="auto"/>
          <w:sz w:val="22"/>
          <w:szCs w:val="22"/>
        </w:rPr>
        <w:t xml:space="preserve">5 let od data výroby při dodržení podmínek skladování. </w:t>
      </w:r>
    </w:p>
    <w:p w14:paraId="131B6A33" w14:textId="77777777" w:rsidR="002E4AEB" w:rsidRPr="00A771CA" w:rsidRDefault="002E4AEB" w:rsidP="002E4AEB">
      <w:pPr>
        <w:pStyle w:val="Default"/>
        <w:rPr>
          <w:rFonts w:ascii="Aptos" w:hAnsi="Aptos"/>
          <w:b/>
          <w:bCs/>
          <w:color w:val="auto"/>
          <w:sz w:val="22"/>
          <w:szCs w:val="22"/>
        </w:rPr>
      </w:pPr>
    </w:p>
    <w:p w14:paraId="160A1E2E" w14:textId="77777777" w:rsidR="00B1500C" w:rsidRPr="00A771CA" w:rsidRDefault="00B1500C" w:rsidP="002E4AEB">
      <w:pPr>
        <w:pStyle w:val="Default"/>
        <w:rPr>
          <w:rFonts w:ascii="Aptos" w:hAnsi="Aptos"/>
          <w:color w:val="auto"/>
          <w:sz w:val="22"/>
          <w:szCs w:val="22"/>
        </w:rPr>
      </w:pPr>
      <w:r w:rsidRPr="00A771CA">
        <w:rPr>
          <w:rFonts w:ascii="Aptos" w:hAnsi="Aptos"/>
          <w:b/>
          <w:bCs/>
          <w:color w:val="auto"/>
          <w:sz w:val="22"/>
          <w:szCs w:val="22"/>
        </w:rPr>
        <w:t xml:space="preserve">Likvidace obalů: </w:t>
      </w:r>
      <w:r w:rsidRPr="00A771CA">
        <w:rPr>
          <w:rFonts w:ascii="Aptos" w:hAnsi="Aptos"/>
          <w:color w:val="auto"/>
          <w:sz w:val="22"/>
          <w:szCs w:val="22"/>
        </w:rPr>
        <w:t xml:space="preserve">Po vyprázdnění odevzdejte obal do sběru. </w:t>
      </w:r>
    </w:p>
    <w:p w14:paraId="516C2516" w14:textId="77777777" w:rsidR="002E4AEB" w:rsidRPr="00A771CA" w:rsidRDefault="002E4AEB" w:rsidP="002E4AEB">
      <w:pPr>
        <w:pStyle w:val="Default"/>
        <w:rPr>
          <w:rFonts w:ascii="Aptos" w:hAnsi="Aptos"/>
          <w:color w:val="auto"/>
          <w:sz w:val="22"/>
          <w:szCs w:val="22"/>
        </w:rPr>
      </w:pPr>
    </w:p>
    <w:p w14:paraId="2FF09E2A" w14:textId="0565420C" w:rsidR="00231B69" w:rsidRPr="00A771CA" w:rsidRDefault="00B1500C" w:rsidP="002E4AEB">
      <w:pPr>
        <w:pStyle w:val="Default"/>
        <w:rPr>
          <w:rFonts w:ascii="Aptos" w:hAnsi="Aptos"/>
          <w:b/>
          <w:bCs/>
          <w:color w:val="auto"/>
          <w:sz w:val="22"/>
          <w:szCs w:val="22"/>
        </w:rPr>
      </w:pPr>
      <w:r w:rsidRPr="00A771CA">
        <w:rPr>
          <w:rFonts w:ascii="Aptos" w:hAnsi="Aptos"/>
          <w:b/>
          <w:bCs/>
          <w:color w:val="auto"/>
          <w:sz w:val="22"/>
          <w:szCs w:val="22"/>
        </w:rPr>
        <w:t xml:space="preserve">Hnojivo se dodává balené. </w:t>
      </w:r>
      <w:r w:rsidR="002E4AEB" w:rsidRPr="00A771CA">
        <w:rPr>
          <w:rFonts w:ascii="Aptos" w:hAnsi="Aptos"/>
          <w:b/>
          <w:bCs/>
          <w:color w:val="auto"/>
          <w:sz w:val="22"/>
          <w:szCs w:val="22"/>
        </w:rPr>
        <w:tab/>
      </w:r>
      <w:r w:rsidR="002E4AEB" w:rsidRPr="00A771CA">
        <w:rPr>
          <w:rFonts w:ascii="Aptos" w:hAnsi="Aptos"/>
          <w:b/>
          <w:bCs/>
          <w:color w:val="auto"/>
          <w:sz w:val="22"/>
          <w:szCs w:val="22"/>
        </w:rPr>
        <w:tab/>
      </w:r>
      <w:r w:rsidR="002E4AEB" w:rsidRPr="00A771CA">
        <w:rPr>
          <w:rFonts w:ascii="Aptos" w:hAnsi="Aptos"/>
          <w:b/>
          <w:bCs/>
          <w:color w:val="auto"/>
          <w:sz w:val="22"/>
          <w:szCs w:val="22"/>
        </w:rPr>
        <w:tab/>
      </w:r>
      <w:r w:rsidRPr="00A771CA">
        <w:rPr>
          <w:rFonts w:ascii="Aptos" w:hAnsi="Aptos"/>
          <w:b/>
          <w:bCs/>
          <w:color w:val="auto"/>
          <w:sz w:val="22"/>
          <w:szCs w:val="22"/>
        </w:rPr>
        <w:t>Hmotnost balení:</w:t>
      </w:r>
    </w:p>
    <w:p w14:paraId="7107076B" w14:textId="77777777" w:rsidR="00231B69" w:rsidRPr="00A771CA" w:rsidRDefault="00231B69" w:rsidP="002E4AEB">
      <w:pPr>
        <w:pStyle w:val="Default"/>
        <w:rPr>
          <w:rFonts w:ascii="Aptos" w:hAnsi="Aptos"/>
          <w:b/>
          <w:bCs/>
          <w:color w:val="auto"/>
          <w:sz w:val="22"/>
          <w:szCs w:val="22"/>
        </w:rPr>
      </w:pPr>
    </w:p>
    <w:p w14:paraId="3FC497F5" w14:textId="6C9E76DD" w:rsidR="00231B69" w:rsidRPr="00A771CA" w:rsidRDefault="002E4AEB" w:rsidP="002E4AEB">
      <w:pPr>
        <w:pStyle w:val="Default"/>
        <w:rPr>
          <w:rFonts w:ascii="Aptos" w:hAnsi="Aptos"/>
          <w:b/>
          <w:bCs/>
          <w:color w:val="auto"/>
          <w:sz w:val="22"/>
          <w:szCs w:val="22"/>
        </w:rPr>
        <w:sectPr w:rsidR="00231B69" w:rsidRPr="00A771CA" w:rsidSect="00D90A9F">
          <w:headerReference w:type="default" r:id="rId6"/>
          <w:pgSz w:w="11906" w:h="16838"/>
          <w:pgMar w:top="1418" w:right="1418" w:bottom="1418" w:left="1418" w:header="708" w:footer="708" w:gutter="0"/>
          <w:cols w:space="708"/>
          <w:docGrid w:linePitch="360"/>
        </w:sectPr>
      </w:pPr>
      <w:r w:rsidRPr="00A771CA">
        <w:rPr>
          <w:rFonts w:ascii="Aptos" w:hAnsi="Aptos"/>
          <w:b/>
          <w:bCs/>
          <w:color w:val="auto"/>
          <w:sz w:val="22"/>
          <w:szCs w:val="22"/>
        </w:rPr>
        <w:t>Datum výroby:</w:t>
      </w:r>
      <w:r w:rsidRPr="00A771CA">
        <w:rPr>
          <w:rFonts w:ascii="Aptos" w:hAnsi="Aptos"/>
          <w:b/>
          <w:bCs/>
          <w:color w:val="auto"/>
          <w:sz w:val="22"/>
          <w:szCs w:val="22"/>
        </w:rPr>
        <w:tab/>
      </w:r>
      <w:r w:rsidRPr="00A771CA">
        <w:rPr>
          <w:rFonts w:ascii="Aptos" w:hAnsi="Aptos"/>
          <w:b/>
          <w:bCs/>
          <w:color w:val="auto"/>
          <w:sz w:val="22"/>
          <w:szCs w:val="22"/>
        </w:rPr>
        <w:tab/>
      </w:r>
      <w:r w:rsidRPr="00A771CA">
        <w:rPr>
          <w:rFonts w:ascii="Aptos" w:hAnsi="Aptos"/>
          <w:b/>
          <w:bCs/>
          <w:color w:val="auto"/>
          <w:sz w:val="22"/>
          <w:szCs w:val="22"/>
        </w:rPr>
        <w:tab/>
      </w:r>
      <w:r w:rsidRPr="00A771CA">
        <w:rPr>
          <w:rFonts w:ascii="Aptos" w:hAnsi="Aptos"/>
          <w:b/>
          <w:bCs/>
          <w:color w:val="auto"/>
          <w:sz w:val="22"/>
          <w:szCs w:val="22"/>
        </w:rPr>
        <w:tab/>
      </w:r>
      <w:r w:rsidRPr="00A771CA">
        <w:rPr>
          <w:rFonts w:ascii="Aptos" w:hAnsi="Aptos"/>
          <w:b/>
          <w:bCs/>
          <w:color w:val="auto"/>
          <w:sz w:val="22"/>
          <w:szCs w:val="22"/>
        </w:rPr>
        <w:tab/>
        <w:t>Číslo šarže:</w:t>
      </w:r>
    </w:p>
    <w:p w14:paraId="7C75D142" w14:textId="78DFB319" w:rsidR="004B6901" w:rsidRPr="002E4AEB" w:rsidRDefault="004B6901" w:rsidP="002E4AEB">
      <w:pPr>
        <w:pStyle w:val="Default"/>
        <w:jc w:val="center"/>
        <w:rPr>
          <w:rFonts w:ascii="Aptos" w:hAnsi="Aptos"/>
          <w:b/>
          <w:bCs/>
          <w:color w:val="auto"/>
          <w:sz w:val="28"/>
          <w:szCs w:val="28"/>
        </w:rPr>
      </w:pPr>
      <w:r w:rsidRPr="002E4AEB">
        <w:rPr>
          <w:rFonts w:ascii="Aptos" w:hAnsi="Aptos"/>
          <w:b/>
          <w:bCs/>
          <w:color w:val="auto"/>
          <w:sz w:val="28"/>
          <w:szCs w:val="28"/>
        </w:rPr>
        <w:lastRenderedPageBreak/>
        <w:t>Skelné NPK hnojivo 8</w:t>
      </w:r>
      <w:r w:rsidR="006D5470" w:rsidRPr="002E4AEB">
        <w:rPr>
          <w:rFonts w:ascii="Aptos" w:hAnsi="Aptos"/>
          <w:b/>
          <w:bCs/>
          <w:color w:val="auto"/>
          <w:sz w:val="28"/>
          <w:szCs w:val="28"/>
        </w:rPr>
        <w:t>,5</w:t>
      </w:r>
      <w:r w:rsidRPr="002E4AEB">
        <w:rPr>
          <w:rFonts w:ascii="Aptos" w:hAnsi="Aptos"/>
          <w:b/>
          <w:bCs/>
          <w:color w:val="auto"/>
          <w:sz w:val="28"/>
          <w:szCs w:val="28"/>
        </w:rPr>
        <w:t>-5,5–</w:t>
      </w:r>
      <w:r w:rsidR="005D4253" w:rsidRPr="002E4AEB">
        <w:rPr>
          <w:rFonts w:ascii="Aptos" w:hAnsi="Aptos"/>
          <w:b/>
          <w:bCs/>
          <w:color w:val="auto"/>
          <w:sz w:val="28"/>
          <w:szCs w:val="28"/>
        </w:rPr>
        <w:t>10</w:t>
      </w:r>
    </w:p>
    <w:p w14:paraId="364DF48D" w14:textId="77777777" w:rsidR="00A92BF3" w:rsidRPr="002E4AEB" w:rsidRDefault="00A92BF3" w:rsidP="002E4AEB">
      <w:pPr>
        <w:pStyle w:val="Default"/>
        <w:jc w:val="center"/>
        <w:rPr>
          <w:rFonts w:ascii="Aptos" w:hAnsi="Aptos"/>
          <w:b/>
          <w:bCs/>
          <w:color w:val="auto"/>
          <w:sz w:val="28"/>
          <w:szCs w:val="28"/>
        </w:rPr>
      </w:pPr>
      <w:r w:rsidRPr="002E4AEB">
        <w:rPr>
          <w:rFonts w:ascii="Aptos" w:hAnsi="Aptos"/>
          <w:b/>
          <w:bCs/>
          <w:color w:val="auto"/>
          <w:sz w:val="28"/>
          <w:szCs w:val="28"/>
        </w:rPr>
        <w:t>Skelné zásobní hnojivo s rohovinou</w:t>
      </w:r>
    </w:p>
    <w:p w14:paraId="31702526" w14:textId="77777777" w:rsidR="00A92BF3" w:rsidRPr="002E4AEB" w:rsidRDefault="00A92BF3" w:rsidP="002E4AEB">
      <w:pPr>
        <w:pStyle w:val="Default"/>
        <w:rPr>
          <w:rFonts w:ascii="Aptos" w:hAnsi="Aptos"/>
          <w:color w:val="auto"/>
          <w:sz w:val="28"/>
          <w:szCs w:val="28"/>
        </w:rPr>
      </w:pPr>
    </w:p>
    <w:p w14:paraId="4EE9CBC9" w14:textId="77777777" w:rsidR="004B6901" w:rsidRPr="00A771CA" w:rsidRDefault="004B6901" w:rsidP="002E4AEB">
      <w:pPr>
        <w:pStyle w:val="Default"/>
        <w:rPr>
          <w:rFonts w:ascii="Aptos" w:hAnsi="Aptos"/>
          <w:color w:val="auto"/>
          <w:sz w:val="22"/>
          <w:szCs w:val="22"/>
        </w:rPr>
      </w:pPr>
      <w:r w:rsidRPr="00A771CA">
        <w:rPr>
          <w:rFonts w:ascii="Aptos" w:hAnsi="Aptos"/>
          <w:b/>
          <w:bCs/>
          <w:color w:val="auto"/>
          <w:sz w:val="22"/>
          <w:szCs w:val="22"/>
        </w:rPr>
        <w:t xml:space="preserve">Výrobce: </w:t>
      </w:r>
      <w:r w:rsidRPr="00732F48">
        <w:rPr>
          <w:rFonts w:ascii="Aptos" w:hAnsi="Aptos"/>
          <w:color w:val="auto"/>
          <w:sz w:val="22"/>
          <w:szCs w:val="22"/>
        </w:rPr>
        <w:t>Preciosa Ornela, a. s., Krkonošská 732, 468 61 Desná, Česká republika</w:t>
      </w:r>
    </w:p>
    <w:p w14:paraId="7A3BACC4" w14:textId="77777777" w:rsidR="004B6901" w:rsidRPr="0089767A" w:rsidRDefault="004B6901" w:rsidP="002E4AEB">
      <w:pPr>
        <w:pStyle w:val="Default"/>
        <w:rPr>
          <w:rFonts w:ascii="Aptos" w:hAnsi="Aptos"/>
          <w:b/>
          <w:bCs/>
          <w:color w:val="auto"/>
          <w:sz w:val="12"/>
          <w:szCs w:val="12"/>
        </w:rPr>
      </w:pPr>
    </w:p>
    <w:p w14:paraId="5E5FD7BC" w14:textId="357AF7D8" w:rsidR="004B6901" w:rsidRPr="00A771CA" w:rsidRDefault="004B6901" w:rsidP="002E4AEB">
      <w:pPr>
        <w:pStyle w:val="Default"/>
        <w:rPr>
          <w:rFonts w:ascii="Aptos" w:hAnsi="Aptos"/>
          <w:b/>
          <w:bCs/>
          <w:color w:val="auto"/>
          <w:sz w:val="22"/>
          <w:szCs w:val="22"/>
        </w:rPr>
      </w:pPr>
      <w:r w:rsidRPr="00A771CA">
        <w:rPr>
          <w:rFonts w:ascii="Aptos" w:hAnsi="Aptos"/>
          <w:b/>
          <w:bCs/>
          <w:color w:val="auto"/>
          <w:sz w:val="22"/>
          <w:szCs w:val="22"/>
        </w:rPr>
        <w:t xml:space="preserve">Číslo rozhodnutí o registraci: </w:t>
      </w:r>
      <w:r w:rsidR="00BF1331" w:rsidRPr="00BF1331">
        <w:rPr>
          <w:rFonts w:ascii="Aptos" w:hAnsi="Aptos"/>
          <w:color w:val="auto"/>
          <w:sz w:val="22"/>
          <w:szCs w:val="22"/>
        </w:rPr>
        <w:t>5873</w:t>
      </w:r>
    </w:p>
    <w:p w14:paraId="09443DCA" w14:textId="77777777" w:rsidR="00CB299E" w:rsidRPr="00A771CA" w:rsidRDefault="00CB299E" w:rsidP="002E4AEB">
      <w:pPr>
        <w:jc w:val="both"/>
        <w:rPr>
          <w:rFonts w:ascii="Aptos" w:hAnsi="Aptos"/>
          <w:b/>
          <w:sz w:val="22"/>
          <w:szCs w:val="22"/>
        </w:rPr>
      </w:pPr>
    </w:p>
    <w:p w14:paraId="37985A66" w14:textId="77777777" w:rsidR="007D0ACE" w:rsidRPr="00A771CA" w:rsidRDefault="007D0ACE" w:rsidP="002E4AEB">
      <w:pPr>
        <w:jc w:val="both"/>
        <w:rPr>
          <w:rFonts w:ascii="Aptos" w:hAnsi="Aptos"/>
          <w:b/>
          <w:sz w:val="22"/>
          <w:szCs w:val="22"/>
        </w:rPr>
      </w:pPr>
      <w:r w:rsidRPr="00A771CA">
        <w:rPr>
          <w:rFonts w:ascii="Aptos" w:hAnsi="Aptos"/>
          <w:b/>
          <w:sz w:val="22"/>
          <w:szCs w:val="22"/>
        </w:rPr>
        <w:t>Fyzikální a chemické vlastnosti: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366"/>
        <w:gridCol w:w="1694"/>
      </w:tblGrid>
      <w:tr w:rsidR="00732F48" w:rsidRPr="00A771CA" w14:paraId="0B42B707" w14:textId="77777777" w:rsidTr="0041602B">
        <w:trPr>
          <w:trHeight w:val="340"/>
        </w:trPr>
        <w:tc>
          <w:tcPr>
            <w:tcW w:w="7366" w:type="dxa"/>
            <w:vAlign w:val="center"/>
          </w:tcPr>
          <w:p w14:paraId="72C47EC9" w14:textId="77777777" w:rsidR="00732F48" w:rsidRPr="00A771CA" w:rsidRDefault="00732F48" w:rsidP="0041602B">
            <w:pPr>
              <w:pStyle w:val="Default"/>
              <w:rPr>
                <w:rFonts w:ascii="Aptos" w:hAnsi="Aptos"/>
                <w:b/>
                <w:bCs/>
                <w:color w:val="auto"/>
                <w:sz w:val="22"/>
                <w:szCs w:val="22"/>
              </w:rPr>
            </w:pPr>
            <w:r w:rsidRPr="00A771CA">
              <w:rPr>
                <w:rFonts w:ascii="Aptos" w:hAnsi="Aptos"/>
                <w:b/>
                <w:bCs/>
                <w:color w:val="auto"/>
                <w:sz w:val="22"/>
                <w:szCs w:val="22"/>
              </w:rPr>
              <w:t>Vlastnost</w:t>
            </w:r>
          </w:p>
        </w:tc>
        <w:tc>
          <w:tcPr>
            <w:tcW w:w="1694" w:type="dxa"/>
            <w:vAlign w:val="center"/>
          </w:tcPr>
          <w:p w14:paraId="7740C7ED" w14:textId="77777777" w:rsidR="00732F48" w:rsidRPr="00A771CA" w:rsidRDefault="00732F48" w:rsidP="0041602B">
            <w:pPr>
              <w:pStyle w:val="Default"/>
              <w:jc w:val="center"/>
              <w:rPr>
                <w:rFonts w:ascii="Aptos" w:hAnsi="Aptos"/>
                <w:b/>
                <w:bCs/>
                <w:color w:val="auto"/>
                <w:sz w:val="22"/>
                <w:szCs w:val="22"/>
              </w:rPr>
            </w:pPr>
            <w:r w:rsidRPr="00A771CA">
              <w:rPr>
                <w:rFonts w:ascii="Aptos" w:hAnsi="Aptos"/>
                <w:b/>
                <w:bCs/>
                <w:color w:val="auto"/>
                <w:sz w:val="22"/>
                <w:szCs w:val="22"/>
              </w:rPr>
              <w:t>Hodnota</w:t>
            </w:r>
          </w:p>
        </w:tc>
      </w:tr>
      <w:tr w:rsidR="00732F48" w:rsidRPr="00A771CA" w14:paraId="7A97584C" w14:textId="77777777" w:rsidTr="0041602B">
        <w:trPr>
          <w:trHeight w:val="340"/>
        </w:trPr>
        <w:tc>
          <w:tcPr>
            <w:tcW w:w="7366" w:type="dxa"/>
            <w:vAlign w:val="center"/>
          </w:tcPr>
          <w:p w14:paraId="197438A0" w14:textId="77777777" w:rsidR="00732F48" w:rsidRPr="00A771CA" w:rsidRDefault="00732F48" w:rsidP="0041602B">
            <w:pPr>
              <w:pStyle w:val="Default"/>
              <w:rPr>
                <w:rFonts w:ascii="Aptos" w:hAnsi="Aptos"/>
                <w:color w:val="auto"/>
                <w:sz w:val="22"/>
                <w:szCs w:val="22"/>
              </w:rPr>
            </w:pPr>
            <w:r w:rsidRPr="00A771CA">
              <w:rPr>
                <w:rStyle w:val="normaltextrun"/>
                <w:rFonts w:ascii="Calibri" w:hAnsi="Calibri" w:cs="Calibri"/>
                <w:sz w:val="22"/>
                <w:szCs w:val="22"/>
              </w:rPr>
              <w:t>Dusík celkový jako N v %</w:t>
            </w:r>
          </w:p>
        </w:tc>
        <w:tc>
          <w:tcPr>
            <w:tcW w:w="1694" w:type="dxa"/>
            <w:vAlign w:val="center"/>
          </w:tcPr>
          <w:p w14:paraId="1AAD04A1" w14:textId="77777777" w:rsidR="00732F48" w:rsidRPr="00A771CA" w:rsidRDefault="00732F48" w:rsidP="0041602B">
            <w:pPr>
              <w:pStyle w:val="Default"/>
              <w:jc w:val="center"/>
              <w:rPr>
                <w:rFonts w:ascii="Aptos" w:hAnsi="Aptos"/>
                <w:color w:val="auto"/>
                <w:sz w:val="22"/>
                <w:szCs w:val="22"/>
              </w:rPr>
            </w:pPr>
            <w:r w:rsidRPr="00A771CA">
              <w:rPr>
                <w:rFonts w:ascii="Aptos" w:hAnsi="Aptos"/>
                <w:color w:val="auto"/>
                <w:sz w:val="22"/>
                <w:szCs w:val="22"/>
              </w:rPr>
              <w:t>8,5</w:t>
            </w:r>
          </w:p>
        </w:tc>
      </w:tr>
      <w:tr w:rsidR="00732F48" w:rsidRPr="00A771CA" w14:paraId="1EEBE7A1" w14:textId="77777777" w:rsidTr="0041602B">
        <w:trPr>
          <w:trHeight w:val="340"/>
        </w:trPr>
        <w:tc>
          <w:tcPr>
            <w:tcW w:w="7366" w:type="dxa"/>
            <w:vAlign w:val="center"/>
          </w:tcPr>
          <w:p w14:paraId="1B234436" w14:textId="77777777" w:rsidR="00732F48" w:rsidRPr="00A771CA" w:rsidRDefault="00732F48" w:rsidP="0041602B">
            <w:pPr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Style w:val="normaltextrun"/>
                <w:rFonts w:ascii="Calibri" w:hAnsi="Calibri" w:cs="Calibri"/>
                <w:sz w:val="22"/>
                <w:szCs w:val="22"/>
              </w:rPr>
              <w:t>Fosfor celkový jako P₂O₅ v %</w:t>
            </w:r>
            <w:r w:rsidRPr="00A771CA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(</w:t>
            </w:r>
            <w:r w:rsidRPr="00A771CA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jako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</w:t>
            </w:r>
            <w:r w:rsidRPr="00A771CA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v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%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694" w:type="dxa"/>
            <w:vAlign w:val="center"/>
          </w:tcPr>
          <w:p w14:paraId="32FC94F9" w14:textId="77777777" w:rsidR="00732F48" w:rsidRPr="00A771CA" w:rsidRDefault="00732F48" w:rsidP="0041602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5,5 (2,4)</w:t>
            </w:r>
          </w:p>
        </w:tc>
      </w:tr>
      <w:tr w:rsidR="00732F48" w:rsidRPr="00A771CA" w14:paraId="1610610B" w14:textId="77777777" w:rsidTr="0041602B">
        <w:trPr>
          <w:trHeight w:val="340"/>
        </w:trPr>
        <w:tc>
          <w:tcPr>
            <w:tcW w:w="7366" w:type="dxa"/>
            <w:vAlign w:val="center"/>
          </w:tcPr>
          <w:p w14:paraId="5B21D6CA" w14:textId="77777777" w:rsidR="00732F48" w:rsidRPr="00A771CA" w:rsidRDefault="00732F48" w:rsidP="0041602B">
            <w:pPr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Style w:val="normaltextrun"/>
                <w:rFonts w:ascii="Calibri" w:hAnsi="Calibri" w:cs="Calibri"/>
                <w:sz w:val="22"/>
                <w:szCs w:val="22"/>
              </w:rPr>
              <w:t>Fosfor rozpustný v neutrálním citranu amonném jako P₂O₅ v %</w:t>
            </w:r>
            <w:r w:rsidRPr="00A771CA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(</w:t>
            </w:r>
            <w:r w:rsidRPr="00A771CA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jako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</w:t>
            </w:r>
            <w:r w:rsidRPr="00A771CA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v %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694" w:type="dxa"/>
            <w:vAlign w:val="center"/>
          </w:tcPr>
          <w:p w14:paraId="3C39F247" w14:textId="77777777" w:rsidR="00732F48" w:rsidRPr="00A771CA" w:rsidRDefault="00732F48" w:rsidP="0041602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2,1 (0,9)</w:t>
            </w:r>
          </w:p>
        </w:tc>
      </w:tr>
      <w:tr w:rsidR="00732F48" w:rsidRPr="00A771CA" w14:paraId="75C03FEB" w14:textId="77777777" w:rsidTr="0041602B">
        <w:trPr>
          <w:trHeight w:val="340"/>
        </w:trPr>
        <w:tc>
          <w:tcPr>
            <w:tcW w:w="7366" w:type="dxa"/>
            <w:vAlign w:val="center"/>
          </w:tcPr>
          <w:p w14:paraId="0D678EE8" w14:textId="77777777" w:rsidR="00732F48" w:rsidRPr="00A771CA" w:rsidRDefault="00732F48" w:rsidP="0041602B">
            <w:pPr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Style w:val="normaltextrun"/>
                <w:rFonts w:ascii="Calibri" w:hAnsi="Calibri" w:cs="Calibri"/>
                <w:sz w:val="22"/>
                <w:szCs w:val="22"/>
              </w:rPr>
              <w:t>Fosfor vodorozpustný jako P₂O₅ v %</w:t>
            </w:r>
            <w:r w:rsidRPr="00A771CA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(</w:t>
            </w:r>
            <w:r w:rsidRPr="00A771CA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jako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</w:t>
            </w:r>
            <w:r w:rsidRPr="00A771CA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v %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694" w:type="dxa"/>
            <w:vAlign w:val="center"/>
          </w:tcPr>
          <w:p w14:paraId="58E21EB1" w14:textId="77777777" w:rsidR="00732F48" w:rsidRPr="00A771CA" w:rsidRDefault="00732F48" w:rsidP="0041602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1,3 (0,6)</w:t>
            </w:r>
          </w:p>
        </w:tc>
      </w:tr>
      <w:tr w:rsidR="00732F48" w:rsidRPr="00A771CA" w14:paraId="47AB996B" w14:textId="77777777" w:rsidTr="0041602B">
        <w:trPr>
          <w:trHeight w:val="340"/>
        </w:trPr>
        <w:tc>
          <w:tcPr>
            <w:tcW w:w="7366" w:type="dxa"/>
            <w:vAlign w:val="center"/>
          </w:tcPr>
          <w:p w14:paraId="6B610F7B" w14:textId="77777777" w:rsidR="00732F48" w:rsidRPr="00A771CA" w:rsidRDefault="00732F48" w:rsidP="0041602B">
            <w:pPr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Draslík celkový jako K₂O v %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(</w:t>
            </w:r>
            <w:r w:rsidRPr="00A771CA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jako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K</w:t>
            </w:r>
            <w:r w:rsidRPr="00A771CA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v %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694" w:type="dxa"/>
            <w:vAlign w:val="center"/>
          </w:tcPr>
          <w:p w14:paraId="059BDE4B" w14:textId="77777777" w:rsidR="00732F48" w:rsidRPr="00A771CA" w:rsidRDefault="00732F48" w:rsidP="0041602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10</w:t>
            </w:r>
            <w:r>
              <w:rPr>
                <w:rFonts w:ascii="Aptos" w:hAnsi="Aptos"/>
                <w:sz w:val="22"/>
                <w:szCs w:val="22"/>
              </w:rPr>
              <w:t>,0</w:t>
            </w:r>
            <w:r w:rsidRPr="00A771CA">
              <w:rPr>
                <w:rFonts w:ascii="Aptos" w:hAnsi="Aptos"/>
                <w:sz w:val="22"/>
                <w:szCs w:val="22"/>
              </w:rPr>
              <w:t xml:space="preserve"> (8,3)</w:t>
            </w:r>
          </w:p>
        </w:tc>
      </w:tr>
      <w:tr w:rsidR="00732F48" w:rsidRPr="00A771CA" w14:paraId="277DFC84" w14:textId="77777777" w:rsidTr="0041602B">
        <w:trPr>
          <w:trHeight w:val="340"/>
        </w:trPr>
        <w:tc>
          <w:tcPr>
            <w:tcW w:w="7366" w:type="dxa"/>
            <w:vAlign w:val="center"/>
          </w:tcPr>
          <w:p w14:paraId="1D29843A" w14:textId="77777777" w:rsidR="00732F48" w:rsidRPr="00A771CA" w:rsidRDefault="00732F48" w:rsidP="0041602B">
            <w:pPr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Draslík vodorozpustný jako K₂O v %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(</w:t>
            </w:r>
            <w:r w:rsidRPr="00A771CA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jako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K</w:t>
            </w:r>
            <w:r w:rsidRPr="00A771CA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v %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694" w:type="dxa"/>
            <w:vAlign w:val="center"/>
          </w:tcPr>
          <w:p w14:paraId="5CC25D31" w14:textId="77777777" w:rsidR="00732F48" w:rsidRPr="00A771CA" w:rsidRDefault="00732F48" w:rsidP="0041602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5</w:t>
            </w:r>
            <w:r>
              <w:rPr>
                <w:rFonts w:ascii="Aptos" w:hAnsi="Aptos"/>
                <w:sz w:val="22"/>
                <w:szCs w:val="22"/>
              </w:rPr>
              <w:t>,0</w:t>
            </w:r>
            <w:r w:rsidRPr="00A771CA">
              <w:rPr>
                <w:rFonts w:ascii="Aptos" w:hAnsi="Aptos"/>
                <w:sz w:val="22"/>
                <w:szCs w:val="22"/>
              </w:rPr>
              <w:t xml:space="preserve"> (4,2)</w:t>
            </w:r>
          </w:p>
        </w:tc>
      </w:tr>
      <w:tr w:rsidR="00732F48" w:rsidRPr="00A771CA" w14:paraId="1F1315E0" w14:textId="77777777" w:rsidTr="0041602B">
        <w:trPr>
          <w:trHeight w:val="340"/>
        </w:trPr>
        <w:tc>
          <w:tcPr>
            <w:tcW w:w="7366" w:type="dxa"/>
            <w:vAlign w:val="center"/>
          </w:tcPr>
          <w:p w14:paraId="274D1405" w14:textId="77777777" w:rsidR="00732F48" w:rsidRPr="00A771CA" w:rsidRDefault="00732F48" w:rsidP="0041602B">
            <w:pPr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Vápník nerozpustný ve vodě jako CaO v % </w:t>
            </w:r>
          </w:p>
        </w:tc>
        <w:tc>
          <w:tcPr>
            <w:tcW w:w="1694" w:type="dxa"/>
            <w:vAlign w:val="center"/>
          </w:tcPr>
          <w:p w14:paraId="5305C2E8" w14:textId="77777777" w:rsidR="00732F48" w:rsidRPr="00A771CA" w:rsidRDefault="00732F48" w:rsidP="0041602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8</w:t>
            </w:r>
            <w:r>
              <w:rPr>
                <w:rFonts w:ascii="Aptos" w:hAnsi="Aptos"/>
                <w:sz w:val="22"/>
                <w:szCs w:val="22"/>
              </w:rPr>
              <w:t>,0</w:t>
            </w:r>
          </w:p>
        </w:tc>
      </w:tr>
      <w:tr w:rsidR="00732F48" w:rsidRPr="00A771CA" w14:paraId="4F00861F" w14:textId="77777777" w:rsidTr="0041602B">
        <w:trPr>
          <w:trHeight w:val="340"/>
        </w:trPr>
        <w:tc>
          <w:tcPr>
            <w:tcW w:w="7366" w:type="dxa"/>
            <w:vAlign w:val="center"/>
          </w:tcPr>
          <w:p w14:paraId="3A3AF2D0" w14:textId="6E3D2D6C" w:rsidR="00732F48" w:rsidRPr="00A771CA" w:rsidRDefault="00732F48" w:rsidP="0041602B">
            <w:pPr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eastAsiaTheme="minorHAnsi" w:hAnsi="Aptos"/>
                <w:sz w:val="22"/>
                <w:szCs w:val="22"/>
                <w:lang w:eastAsia="en-US"/>
                <w14:ligatures w14:val="standardContextual"/>
              </w:rPr>
              <w:t xml:space="preserve">Částice od 0 mm do </w:t>
            </w:r>
            <w:r w:rsidR="00D1411D">
              <w:rPr>
                <w:rFonts w:ascii="Aptos" w:eastAsiaTheme="minorHAnsi" w:hAnsi="Aptos"/>
                <w:sz w:val="22"/>
                <w:szCs w:val="22"/>
                <w:lang w:eastAsia="en-US"/>
                <w14:ligatures w14:val="standardContextual"/>
              </w:rPr>
              <w:t>5</w:t>
            </w:r>
            <w:r w:rsidRPr="00A771CA">
              <w:rPr>
                <w:rFonts w:ascii="Aptos" w:eastAsiaTheme="minorHAnsi" w:hAnsi="Aptos"/>
                <w:sz w:val="22"/>
                <w:szCs w:val="22"/>
                <w:lang w:eastAsia="en-US"/>
                <w14:ligatures w14:val="standardContextual"/>
              </w:rPr>
              <w:t xml:space="preserve"> mm v % </w:t>
            </w:r>
          </w:p>
        </w:tc>
        <w:tc>
          <w:tcPr>
            <w:tcW w:w="1694" w:type="dxa"/>
            <w:vAlign w:val="center"/>
          </w:tcPr>
          <w:p w14:paraId="0281F77F" w14:textId="77777777" w:rsidR="00732F48" w:rsidRPr="00A771CA" w:rsidRDefault="00732F48" w:rsidP="0041602B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71CA">
              <w:rPr>
                <w:rFonts w:ascii="Aptos" w:hAnsi="Aptos"/>
                <w:sz w:val="22"/>
                <w:szCs w:val="22"/>
              </w:rPr>
              <w:t>min. 95</w:t>
            </w:r>
            <w:r>
              <w:rPr>
                <w:rFonts w:ascii="Aptos" w:hAnsi="Aptos"/>
                <w:sz w:val="22"/>
                <w:szCs w:val="22"/>
              </w:rPr>
              <w:t>,0</w:t>
            </w:r>
          </w:p>
        </w:tc>
      </w:tr>
    </w:tbl>
    <w:p w14:paraId="08052C26" w14:textId="77777777" w:rsidR="00732F48" w:rsidRDefault="00732F48" w:rsidP="002E4AEB">
      <w:pPr>
        <w:tabs>
          <w:tab w:val="left" w:pos="5103"/>
        </w:tabs>
        <w:rPr>
          <w:rFonts w:ascii="Aptos" w:hAnsi="Aptos"/>
          <w:sz w:val="22"/>
          <w:szCs w:val="22"/>
        </w:rPr>
      </w:pPr>
    </w:p>
    <w:p w14:paraId="48B79C2C" w14:textId="77777777" w:rsidR="007D0ACE" w:rsidRPr="00A771CA" w:rsidRDefault="007D0ACE" w:rsidP="002E4AEB">
      <w:pPr>
        <w:pStyle w:val="Default"/>
        <w:jc w:val="both"/>
        <w:rPr>
          <w:rFonts w:ascii="Aptos" w:hAnsi="Aptos"/>
          <w:color w:val="auto"/>
          <w:sz w:val="22"/>
          <w:szCs w:val="22"/>
        </w:rPr>
      </w:pPr>
      <w:r w:rsidRPr="00A771CA">
        <w:rPr>
          <w:rFonts w:ascii="Aptos" w:hAnsi="Aptos"/>
          <w:b/>
          <w:bCs/>
          <w:color w:val="auto"/>
          <w:sz w:val="22"/>
          <w:szCs w:val="22"/>
        </w:rPr>
        <w:t>Obsah rizi</w:t>
      </w:r>
      <w:r w:rsidRPr="00732F48">
        <w:rPr>
          <w:rFonts w:ascii="Aptos" w:hAnsi="Aptos"/>
          <w:b/>
          <w:bCs/>
          <w:color w:val="auto"/>
          <w:sz w:val="22"/>
          <w:szCs w:val="22"/>
        </w:rPr>
        <w:t>kových prvků splňuje zákonem stanovené limity v ČR.</w:t>
      </w:r>
    </w:p>
    <w:p w14:paraId="0A5AC7C0" w14:textId="77777777" w:rsidR="00732F48" w:rsidRDefault="00732F48" w:rsidP="00732F48">
      <w:pPr>
        <w:pStyle w:val="Default"/>
        <w:jc w:val="both"/>
        <w:rPr>
          <w:rFonts w:ascii="Aptos" w:hAnsi="Aptos"/>
          <w:color w:val="auto"/>
          <w:sz w:val="22"/>
          <w:szCs w:val="22"/>
        </w:rPr>
      </w:pPr>
    </w:p>
    <w:p w14:paraId="1394F651" w14:textId="0CA22D53" w:rsidR="00732F48" w:rsidRPr="00A771CA" w:rsidRDefault="00732F48" w:rsidP="00732F48">
      <w:pPr>
        <w:pStyle w:val="Default"/>
        <w:jc w:val="both"/>
        <w:rPr>
          <w:rFonts w:ascii="Aptos" w:hAnsi="Aptos"/>
          <w:color w:val="auto"/>
          <w:sz w:val="22"/>
          <w:szCs w:val="22"/>
        </w:rPr>
      </w:pPr>
      <w:r w:rsidRPr="00A771CA">
        <w:rPr>
          <w:rFonts w:ascii="Aptos" w:hAnsi="Aptos"/>
          <w:color w:val="auto"/>
          <w:sz w:val="22"/>
          <w:szCs w:val="22"/>
        </w:rPr>
        <w:t>Dlouhodobě působící Skelné NPK hnojivo 8–5,5–10</w:t>
      </w:r>
      <w:r w:rsidR="00D1411D">
        <w:rPr>
          <w:rFonts w:ascii="Aptos" w:hAnsi="Aptos"/>
          <w:color w:val="auto"/>
          <w:sz w:val="22"/>
          <w:szCs w:val="22"/>
        </w:rPr>
        <w:t xml:space="preserve"> </w:t>
      </w:r>
      <w:r w:rsidRPr="00A771CA">
        <w:rPr>
          <w:rFonts w:ascii="Aptos" w:hAnsi="Aptos"/>
          <w:color w:val="auto"/>
          <w:sz w:val="22"/>
          <w:szCs w:val="22"/>
        </w:rPr>
        <w:t>s obsahem zásobního dusíku ve formě rohoviny, fosforu, draslíku a dalších hlavních (vápník, síra) a stopových (železo, mangan, měď, molybden) živin ve formě sklovitých sloučenin.</w:t>
      </w:r>
      <w:r>
        <w:rPr>
          <w:rFonts w:ascii="Aptos" w:hAnsi="Aptos"/>
          <w:color w:val="auto"/>
          <w:sz w:val="22"/>
          <w:szCs w:val="22"/>
        </w:rPr>
        <w:t xml:space="preserve"> </w:t>
      </w:r>
      <w:r w:rsidR="00D1411D">
        <w:rPr>
          <w:rFonts w:ascii="Aptos" w:hAnsi="Aptos"/>
          <w:color w:val="auto"/>
          <w:sz w:val="22"/>
          <w:szCs w:val="22"/>
        </w:rPr>
        <w:t>Hnojivo</w:t>
      </w:r>
      <w:r w:rsidRPr="00A771CA">
        <w:rPr>
          <w:rFonts w:ascii="Aptos" w:hAnsi="Aptos"/>
          <w:color w:val="auto"/>
          <w:sz w:val="22"/>
          <w:szCs w:val="22"/>
        </w:rPr>
        <w:t xml:space="preserve"> je určen</w:t>
      </w:r>
      <w:r w:rsidR="00D1411D">
        <w:rPr>
          <w:rFonts w:ascii="Aptos" w:hAnsi="Aptos"/>
          <w:color w:val="auto"/>
          <w:sz w:val="22"/>
          <w:szCs w:val="22"/>
        </w:rPr>
        <w:t>o</w:t>
      </w:r>
      <w:r w:rsidRPr="00A771CA">
        <w:rPr>
          <w:rFonts w:ascii="Aptos" w:hAnsi="Aptos"/>
          <w:color w:val="auto"/>
          <w:sz w:val="22"/>
          <w:szCs w:val="22"/>
        </w:rPr>
        <w:t xml:space="preserve"> pro hnojení na 1–2 vegetační období.</w:t>
      </w:r>
    </w:p>
    <w:p w14:paraId="7D24A93F" w14:textId="77777777" w:rsidR="00B834DB" w:rsidRPr="00A771CA" w:rsidRDefault="00B834DB" w:rsidP="002E4AEB">
      <w:pPr>
        <w:pStyle w:val="Default"/>
        <w:rPr>
          <w:rFonts w:ascii="Aptos" w:hAnsi="Aptos"/>
          <w:b/>
          <w:bCs/>
          <w:color w:val="auto"/>
          <w:sz w:val="22"/>
          <w:szCs w:val="22"/>
        </w:rPr>
      </w:pPr>
    </w:p>
    <w:p w14:paraId="15F8EC58" w14:textId="77777777" w:rsidR="00B834DB" w:rsidRPr="00A771CA" w:rsidRDefault="00B834DB" w:rsidP="002E4AEB">
      <w:pPr>
        <w:pStyle w:val="Default"/>
        <w:rPr>
          <w:rFonts w:ascii="Aptos" w:hAnsi="Aptos"/>
          <w:color w:val="auto"/>
          <w:sz w:val="22"/>
          <w:szCs w:val="22"/>
        </w:rPr>
      </w:pPr>
      <w:r w:rsidRPr="00A771CA">
        <w:rPr>
          <w:rFonts w:ascii="Aptos" w:hAnsi="Aptos"/>
          <w:b/>
          <w:bCs/>
          <w:color w:val="auto"/>
          <w:sz w:val="22"/>
          <w:szCs w:val="22"/>
        </w:rPr>
        <w:t xml:space="preserve">Rozsah a způsob použití </w:t>
      </w:r>
    </w:p>
    <w:p w14:paraId="098FB314" w14:textId="459CDA2C" w:rsidR="00B834DB" w:rsidRPr="00A771CA" w:rsidRDefault="00B834DB" w:rsidP="002E4AEB">
      <w:pPr>
        <w:pStyle w:val="Default"/>
        <w:jc w:val="both"/>
        <w:rPr>
          <w:rFonts w:ascii="Aptos" w:hAnsi="Aptos"/>
          <w:color w:val="auto"/>
          <w:sz w:val="22"/>
          <w:szCs w:val="22"/>
        </w:rPr>
      </w:pPr>
      <w:r w:rsidRPr="00A771CA">
        <w:rPr>
          <w:rFonts w:ascii="Aptos" w:hAnsi="Aptos"/>
          <w:color w:val="auto"/>
          <w:sz w:val="22"/>
          <w:szCs w:val="22"/>
        </w:rPr>
        <w:t>Jedná se o pomalu působící NPK hnojivo s postupným uvolňováním živin do půdy. Podle roční doby začíná působit již při teplotě nad 8 °C. Je vhodné k zásobnímu hnojení všech druhů rostlin s</w:t>
      </w:r>
      <w:r w:rsidR="00F33901">
        <w:rPr>
          <w:rFonts w:ascii="Aptos" w:hAnsi="Aptos"/>
          <w:color w:val="auto"/>
          <w:sz w:val="22"/>
          <w:szCs w:val="22"/>
        </w:rPr>
        <w:t> </w:t>
      </w:r>
      <w:r w:rsidRPr="00A771CA">
        <w:rPr>
          <w:rFonts w:ascii="Aptos" w:hAnsi="Aptos"/>
          <w:color w:val="auto"/>
          <w:sz w:val="22"/>
          <w:szCs w:val="22"/>
        </w:rPr>
        <w:t>hlavním účinkem na 1 vegetační období, s přesahem působení fosforu a draslíku do</w:t>
      </w:r>
      <w:r w:rsidR="00F33901">
        <w:rPr>
          <w:rFonts w:ascii="Aptos" w:hAnsi="Aptos"/>
          <w:color w:val="auto"/>
          <w:sz w:val="22"/>
          <w:szCs w:val="22"/>
        </w:rPr>
        <w:t> </w:t>
      </w:r>
      <w:r w:rsidRPr="00A771CA">
        <w:rPr>
          <w:rFonts w:ascii="Aptos" w:hAnsi="Aptos"/>
          <w:color w:val="auto"/>
          <w:sz w:val="22"/>
          <w:szCs w:val="22"/>
        </w:rPr>
        <w:t>2.</w:t>
      </w:r>
      <w:r w:rsidR="00D1411D">
        <w:rPr>
          <w:rFonts w:ascii="Aptos" w:hAnsi="Aptos"/>
          <w:color w:val="auto"/>
          <w:sz w:val="22"/>
          <w:szCs w:val="22"/>
        </w:rPr>
        <w:t> </w:t>
      </w:r>
      <w:r w:rsidRPr="00A771CA">
        <w:rPr>
          <w:rFonts w:ascii="Aptos" w:hAnsi="Aptos"/>
          <w:color w:val="auto"/>
          <w:sz w:val="22"/>
          <w:szCs w:val="22"/>
        </w:rPr>
        <w:t>vegetačního období.</w:t>
      </w:r>
    </w:p>
    <w:p w14:paraId="356C3FA4" w14:textId="42CD5346" w:rsidR="00B834DB" w:rsidRPr="00A771CA" w:rsidRDefault="00B834DB" w:rsidP="002E4AEB">
      <w:pPr>
        <w:pStyle w:val="Default"/>
        <w:jc w:val="both"/>
        <w:rPr>
          <w:rFonts w:ascii="Aptos" w:hAnsi="Aptos"/>
          <w:strike/>
          <w:color w:val="auto"/>
          <w:sz w:val="22"/>
          <w:szCs w:val="22"/>
        </w:rPr>
      </w:pPr>
      <w:r w:rsidRPr="00A771CA">
        <w:rPr>
          <w:rFonts w:ascii="Aptos" w:hAnsi="Aptos"/>
          <w:color w:val="auto"/>
          <w:sz w:val="22"/>
          <w:szCs w:val="22"/>
        </w:rPr>
        <w:t>Hnojivo je vzhledem ke svému zásobnímu charakteru určeno především pro hnojení balkónových a pokojových rostlin pěstovaných ve větších nádobách (truhlíky apod.) a dlouhodobých výsadeb v městském prostředí – mobilní zeleň, extenzivní a intenzivní zelené střechy, trvalkové záhony, a</w:t>
      </w:r>
      <w:r w:rsidR="00F33901">
        <w:rPr>
          <w:rFonts w:ascii="Aptos" w:hAnsi="Aptos"/>
          <w:color w:val="auto"/>
          <w:sz w:val="22"/>
          <w:szCs w:val="22"/>
        </w:rPr>
        <w:t> </w:t>
      </w:r>
      <w:r w:rsidRPr="00A771CA">
        <w:rPr>
          <w:rFonts w:ascii="Aptos" w:hAnsi="Aptos"/>
          <w:color w:val="auto"/>
          <w:sz w:val="22"/>
          <w:szCs w:val="22"/>
        </w:rPr>
        <w:t xml:space="preserve">alejové stromy, dále pro předpěstování dřevin v kontejnerech nebo </w:t>
      </w:r>
      <w:proofErr w:type="spellStart"/>
      <w:r w:rsidRPr="00A771CA">
        <w:rPr>
          <w:rFonts w:ascii="Aptos" w:hAnsi="Aptos"/>
          <w:color w:val="auto"/>
          <w:sz w:val="22"/>
          <w:szCs w:val="22"/>
        </w:rPr>
        <w:t>quickpotech</w:t>
      </w:r>
      <w:proofErr w:type="spellEnd"/>
      <w:r w:rsidRPr="00A771CA">
        <w:rPr>
          <w:rFonts w:ascii="Aptos" w:hAnsi="Aptos"/>
          <w:color w:val="auto"/>
          <w:sz w:val="22"/>
          <w:szCs w:val="22"/>
        </w:rPr>
        <w:t xml:space="preserve">, kdy se zásobní dávka fosforu a draslíku využije </w:t>
      </w:r>
      <w:r w:rsidR="005A5267" w:rsidRPr="00A771CA">
        <w:rPr>
          <w:rFonts w:ascii="Aptos" w:hAnsi="Aptos"/>
          <w:color w:val="auto"/>
          <w:sz w:val="22"/>
          <w:szCs w:val="22"/>
        </w:rPr>
        <w:t>i v druhém vegetačním období po výsadbě na stanoviště.</w:t>
      </w:r>
    </w:p>
    <w:p w14:paraId="6763E8B1" w14:textId="58FA3782" w:rsidR="005A5267" w:rsidRPr="00A771CA" w:rsidRDefault="00B834DB" w:rsidP="002E4AEB">
      <w:pPr>
        <w:pStyle w:val="Default"/>
        <w:jc w:val="both"/>
        <w:rPr>
          <w:rFonts w:ascii="Aptos" w:hAnsi="Aptos"/>
          <w:color w:val="auto"/>
          <w:sz w:val="22"/>
          <w:szCs w:val="22"/>
        </w:rPr>
      </w:pPr>
      <w:r w:rsidRPr="00A771CA">
        <w:rPr>
          <w:rFonts w:ascii="Aptos" w:hAnsi="Aptos"/>
          <w:color w:val="auto"/>
          <w:sz w:val="22"/>
          <w:szCs w:val="22"/>
        </w:rPr>
        <w:t>Hnojivo umožňuje zásobní hnojení dusíkem, fosforem, draslíkem a hořčíkem</w:t>
      </w:r>
      <w:r w:rsidRPr="00A771CA">
        <w:rPr>
          <w:rFonts w:ascii="Aptos" w:hAnsi="Aptos"/>
          <w:strike/>
          <w:color w:val="auto"/>
          <w:sz w:val="22"/>
          <w:szCs w:val="22"/>
        </w:rPr>
        <w:t>.</w:t>
      </w:r>
      <w:r w:rsidRPr="00A771CA">
        <w:rPr>
          <w:rFonts w:ascii="Aptos" w:hAnsi="Aptos"/>
          <w:color w:val="auto"/>
          <w:sz w:val="22"/>
          <w:szCs w:val="22"/>
        </w:rPr>
        <w:t xml:space="preserve"> Složení hnojiva je nutné přizpůsobit celkový systém hnojení – přihnojení dusíkem v následných vegetačních obdobích a zajištění optimálního poměru Mg a Ca v půdě nebo pěstební směsi.</w:t>
      </w:r>
      <w:r w:rsidR="005A5267" w:rsidRPr="00A771CA">
        <w:rPr>
          <w:rFonts w:ascii="Aptos" w:hAnsi="Aptos"/>
          <w:color w:val="auto"/>
          <w:sz w:val="22"/>
          <w:szCs w:val="22"/>
        </w:rPr>
        <w:t xml:space="preserve"> Hnojivo se používá v jarním období před výsadbou rostlin do nádob, setím a sázením zeleniny a výsadbou květin, dřevin a vodních rostlin zapravením hnojiva do půdy nebo substrátu.</w:t>
      </w:r>
    </w:p>
    <w:p w14:paraId="5D9C7DF3" w14:textId="77777777" w:rsidR="00B834DB" w:rsidRPr="00A771CA" w:rsidRDefault="00B834DB" w:rsidP="002E4AEB">
      <w:pPr>
        <w:pStyle w:val="Default"/>
        <w:jc w:val="both"/>
        <w:rPr>
          <w:rFonts w:ascii="Aptos" w:hAnsi="Aptos"/>
          <w:color w:val="auto"/>
          <w:sz w:val="22"/>
          <w:szCs w:val="22"/>
        </w:rPr>
      </w:pPr>
    </w:p>
    <w:p w14:paraId="56A510BE" w14:textId="77777777" w:rsidR="00B834DB" w:rsidRPr="00A771CA" w:rsidRDefault="00B834DB" w:rsidP="002E4AEB">
      <w:pPr>
        <w:pStyle w:val="Default"/>
        <w:rPr>
          <w:rFonts w:ascii="Aptos" w:hAnsi="Aptos"/>
          <w:color w:val="auto"/>
          <w:sz w:val="22"/>
          <w:szCs w:val="22"/>
        </w:rPr>
      </w:pPr>
      <w:r w:rsidRPr="00A771CA">
        <w:rPr>
          <w:rFonts w:ascii="Aptos" w:hAnsi="Aptos"/>
          <w:b/>
          <w:bCs/>
          <w:color w:val="auto"/>
          <w:sz w:val="22"/>
          <w:szCs w:val="22"/>
        </w:rPr>
        <w:t xml:space="preserve">Doporučené dávkování: </w:t>
      </w:r>
    </w:p>
    <w:p w14:paraId="4ECF608F" w14:textId="6259EF66" w:rsidR="00FC1AC5" w:rsidRPr="00A771CA" w:rsidRDefault="00FC1AC5" w:rsidP="002E4AEB">
      <w:pPr>
        <w:pStyle w:val="Default"/>
        <w:jc w:val="both"/>
        <w:rPr>
          <w:rFonts w:ascii="Aptos" w:hAnsi="Aptos"/>
          <w:color w:val="auto"/>
          <w:sz w:val="22"/>
          <w:szCs w:val="22"/>
        </w:rPr>
      </w:pPr>
      <w:r w:rsidRPr="00A771CA">
        <w:rPr>
          <w:rFonts w:ascii="Aptos" w:hAnsi="Aptos"/>
          <w:color w:val="auto"/>
          <w:sz w:val="22"/>
          <w:szCs w:val="22"/>
        </w:rPr>
        <w:t xml:space="preserve">Při přípravě pěstebních substrátů pro jedno vegetační období postačuje dávka 4–5 g na litr pěstební směsi, kterou se dodá odpovídající množství živin. Pro náročné rostliny se doporučuje dávka až </w:t>
      </w:r>
      <w:r w:rsidR="005A5267" w:rsidRPr="00A771CA">
        <w:rPr>
          <w:rFonts w:ascii="Aptos" w:hAnsi="Aptos"/>
          <w:color w:val="auto"/>
          <w:sz w:val="22"/>
          <w:szCs w:val="22"/>
        </w:rPr>
        <w:t>6</w:t>
      </w:r>
      <w:r w:rsidRPr="00A771CA">
        <w:rPr>
          <w:rFonts w:ascii="Aptos" w:hAnsi="Aptos"/>
          <w:color w:val="auto"/>
          <w:sz w:val="22"/>
          <w:szCs w:val="22"/>
        </w:rPr>
        <w:t>–9 g na litr zeminy nebo substrátu.</w:t>
      </w:r>
    </w:p>
    <w:p w14:paraId="73B2B9B0" w14:textId="6B4A62E0" w:rsidR="00C67605" w:rsidRPr="00A771CA" w:rsidRDefault="00C67605" w:rsidP="002E4AEB">
      <w:pPr>
        <w:pStyle w:val="Default"/>
        <w:jc w:val="both"/>
        <w:rPr>
          <w:rFonts w:ascii="Aptos" w:hAnsi="Aptos"/>
          <w:color w:val="auto"/>
          <w:sz w:val="22"/>
          <w:szCs w:val="22"/>
        </w:rPr>
      </w:pPr>
      <w:r w:rsidRPr="00A771CA">
        <w:rPr>
          <w:rFonts w:ascii="Aptos" w:hAnsi="Aptos"/>
          <w:color w:val="auto"/>
          <w:sz w:val="22"/>
          <w:szCs w:val="22"/>
        </w:rPr>
        <w:t xml:space="preserve">Při plošné aplikaci se, podle náročnosti kultury, doporučuje dávka </w:t>
      </w:r>
      <w:r w:rsidR="004B6901" w:rsidRPr="00A771CA">
        <w:rPr>
          <w:rFonts w:ascii="Aptos" w:hAnsi="Aptos"/>
          <w:color w:val="auto"/>
          <w:sz w:val="22"/>
          <w:szCs w:val="22"/>
        </w:rPr>
        <w:t>80–1</w:t>
      </w:r>
      <w:r w:rsidR="00CB299E" w:rsidRPr="00A771CA">
        <w:rPr>
          <w:rFonts w:ascii="Aptos" w:hAnsi="Aptos"/>
          <w:color w:val="auto"/>
          <w:sz w:val="22"/>
          <w:szCs w:val="22"/>
        </w:rPr>
        <w:t>6</w:t>
      </w:r>
      <w:r w:rsidR="004B6901" w:rsidRPr="00A771CA">
        <w:rPr>
          <w:rFonts w:ascii="Aptos" w:hAnsi="Aptos"/>
          <w:color w:val="auto"/>
          <w:sz w:val="22"/>
          <w:szCs w:val="22"/>
        </w:rPr>
        <w:t xml:space="preserve">0 </w:t>
      </w:r>
      <w:r w:rsidRPr="00A771CA">
        <w:rPr>
          <w:rFonts w:ascii="Aptos" w:hAnsi="Aptos"/>
          <w:color w:val="auto"/>
          <w:sz w:val="22"/>
          <w:szCs w:val="22"/>
        </w:rPr>
        <w:t>g na 1 m</w:t>
      </w:r>
      <w:r w:rsidRPr="00A771CA">
        <w:rPr>
          <w:rFonts w:ascii="Aptos" w:hAnsi="Aptos"/>
          <w:color w:val="auto"/>
          <w:sz w:val="22"/>
          <w:szCs w:val="22"/>
          <w:vertAlign w:val="superscript"/>
        </w:rPr>
        <w:t>2</w:t>
      </w:r>
      <w:r w:rsidRPr="00A771CA">
        <w:rPr>
          <w:rFonts w:ascii="Aptos" w:hAnsi="Aptos"/>
          <w:color w:val="auto"/>
          <w:sz w:val="22"/>
          <w:szCs w:val="22"/>
        </w:rPr>
        <w:t>, kterou se dodá množství živin potřebné na jedno vegetační období</w:t>
      </w:r>
      <w:r w:rsidR="00CB299E" w:rsidRPr="00A771CA">
        <w:rPr>
          <w:rFonts w:ascii="Aptos" w:hAnsi="Aptos"/>
          <w:color w:val="auto"/>
          <w:sz w:val="22"/>
          <w:szCs w:val="22"/>
        </w:rPr>
        <w:t>.</w:t>
      </w:r>
    </w:p>
    <w:p w14:paraId="4FBD4DE7" w14:textId="77777777" w:rsidR="00E163DF" w:rsidRDefault="00E163DF" w:rsidP="002E4AEB">
      <w:pPr>
        <w:pStyle w:val="Default"/>
        <w:rPr>
          <w:rFonts w:ascii="Aptos" w:hAnsi="Aptos"/>
          <w:color w:val="auto"/>
          <w:sz w:val="22"/>
          <w:szCs w:val="22"/>
        </w:rPr>
      </w:pPr>
    </w:p>
    <w:p w14:paraId="7322B8C9" w14:textId="77777777" w:rsidR="0089767A" w:rsidRPr="00A771CA" w:rsidRDefault="0089767A" w:rsidP="002E4AEB">
      <w:pPr>
        <w:pStyle w:val="Default"/>
        <w:rPr>
          <w:rFonts w:ascii="Aptos" w:hAnsi="Aptos"/>
          <w:color w:val="auto"/>
          <w:sz w:val="22"/>
          <w:szCs w:val="22"/>
        </w:rPr>
      </w:pPr>
    </w:p>
    <w:p w14:paraId="0E067657" w14:textId="77777777" w:rsidR="00534ABB" w:rsidRPr="00A771CA" w:rsidRDefault="00534ABB" w:rsidP="002E4AEB">
      <w:pPr>
        <w:pStyle w:val="Default"/>
        <w:rPr>
          <w:rFonts w:ascii="Aptos" w:hAnsi="Aptos"/>
          <w:color w:val="auto"/>
          <w:sz w:val="22"/>
          <w:szCs w:val="22"/>
        </w:rPr>
      </w:pPr>
      <w:r w:rsidRPr="00A771CA">
        <w:rPr>
          <w:rFonts w:ascii="Aptos" w:hAnsi="Aptos"/>
          <w:b/>
          <w:bCs/>
          <w:color w:val="auto"/>
          <w:sz w:val="22"/>
          <w:szCs w:val="22"/>
        </w:rPr>
        <w:lastRenderedPageBreak/>
        <w:t xml:space="preserve">Pokyny pro bezpečnost a ochranu zdraví při práci: </w:t>
      </w:r>
    </w:p>
    <w:p w14:paraId="28F69F21" w14:textId="77777777" w:rsidR="00534ABB" w:rsidRPr="00A771CA" w:rsidRDefault="00534ABB" w:rsidP="002E4AEB">
      <w:pPr>
        <w:pStyle w:val="Default"/>
        <w:rPr>
          <w:rFonts w:ascii="Aptos" w:hAnsi="Aptos"/>
          <w:color w:val="auto"/>
          <w:sz w:val="22"/>
          <w:szCs w:val="22"/>
        </w:rPr>
      </w:pPr>
      <w:r w:rsidRPr="00A771CA">
        <w:rPr>
          <w:rFonts w:ascii="Aptos" w:hAnsi="Aptos"/>
          <w:color w:val="auto"/>
          <w:sz w:val="22"/>
          <w:szCs w:val="22"/>
        </w:rPr>
        <w:t xml:space="preserve">P102 Uchovávejte mimo dosah dětí. </w:t>
      </w:r>
    </w:p>
    <w:p w14:paraId="18437F52" w14:textId="77777777" w:rsidR="00534ABB" w:rsidRPr="00A771CA" w:rsidRDefault="00534ABB" w:rsidP="002E4AEB">
      <w:pPr>
        <w:pStyle w:val="Default"/>
        <w:rPr>
          <w:rFonts w:ascii="Aptos" w:hAnsi="Aptos"/>
          <w:color w:val="auto"/>
          <w:sz w:val="22"/>
          <w:szCs w:val="22"/>
        </w:rPr>
      </w:pPr>
      <w:r w:rsidRPr="00A771CA">
        <w:rPr>
          <w:rFonts w:ascii="Aptos" w:hAnsi="Aptos"/>
          <w:color w:val="auto"/>
          <w:sz w:val="22"/>
          <w:szCs w:val="22"/>
        </w:rPr>
        <w:t xml:space="preserve">P270 Při používání tohoto výrobku nejezte, nepijte ani nekuřte. </w:t>
      </w:r>
    </w:p>
    <w:p w14:paraId="70782775" w14:textId="77777777" w:rsidR="00534ABB" w:rsidRPr="00A771CA" w:rsidRDefault="00534ABB" w:rsidP="002E4AEB">
      <w:pPr>
        <w:pStyle w:val="Default"/>
        <w:rPr>
          <w:rFonts w:ascii="Aptos" w:hAnsi="Aptos"/>
          <w:color w:val="auto"/>
          <w:sz w:val="22"/>
          <w:szCs w:val="22"/>
        </w:rPr>
      </w:pPr>
      <w:r w:rsidRPr="00A771CA">
        <w:rPr>
          <w:rFonts w:ascii="Aptos" w:hAnsi="Aptos"/>
          <w:color w:val="auto"/>
          <w:sz w:val="22"/>
          <w:szCs w:val="22"/>
        </w:rPr>
        <w:t xml:space="preserve">P262 Zamezte styku s očima, kůží nebo oděvem. </w:t>
      </w:r>
    </w:p>
    <w:p w14:paraId="4C8E95F6" w14:textId="77777777" w:rsidR="00534ABB" w:rsidRPr="00A771CA" w:rsidRDefault="00534ABB" w:rsidP="002E4AEB">
      <w:pPr>
        <w:pStyle w:val="Default"/>
        <w:rPr>
          <w:rFonts w:ascii="Aptos" w:hAnsi="Aptos"/>
          <w:color w:val="auto"/>
          <w:sz w:val="22"/>
          <w:szCs w:val="22"/>
        </w:rPr>
      </w:pPr>
      <w:r w:rsidRPr="00A771CA">
        <w:rPr>
          <w:rFonts w:ascii="Aptos" w:hAnsi="Aptos"/>
          <w:color w:val="auto"/>
          <w:sz w:val="22"/>
          <w:szCs w:val="22"/>
        </w:rPr>
        <w:t xml:space="preserve">P280 Používejte ochranné rukavice/ochranný oděv/ochranné brýle/obličejový štít. </w:t>
      </w:r>
    </w:p>
    <w:p w14:paraId="151BCBEC" w14:textId="77777777" w:rsidR="00534ABB" w:rsidRPr="00A771CA" w:rsidRDefault="00534ABB" w:rsidP="002E4AEB">
      <w:pPr>
        <w:pStyle w:val="Default"/>
        <w:rPr>
          <w:rFonts w:ascii="Aptos" w:hAnsi="Aptos"/>
          <w:color w:val="auto"/>
          <w:sz w:val="22"/>
          <w:szCs w:val="22"/>
        </w:rPr>
      </w:pPr>
      <w:r w:rsidRPr="00A771CA">
        <w:rPr>
          <w:rFonts w:ascii="Aptos" w:hAnsi="Aptos"/>
          <w:color w:val="auto"/>
          <w:sz w:val="22"/>
          <w:szCs w:val="22"/>
        </w:rPr>
        <w:t xml:space="preserve">P305+P351+P338 PŘI ZASAŽENÍ OČÍ: několik minut opatrně vyplachujte vodou. Vyjměte kontaktní čočky, jsou-li nasazeny a pokud je lze vyjmout snadno. Pokračujte ve vyplachování. </w:t>
      </w:r>
    </w:p>
    <w:p w14:paraId="666AD022" w14:textId="77777777" w:rsidR="00534ABB" w:rsidRDefault="00534ABB" w:rsidP="002E4AEB">
      <w:pPr>
        <w:pStyle w:val="Default"/>
        <w:rPr>
          <w:rFonts w:ascii="Aptos" w:hAnsi="Aptos"/>
          <w:color w:val="auto"/>
          <w:sz w:val="22"/>
          <w:szCs w:val="22"/>
        </w:rPr>
      </w:pPr>
      <w:r w:rsidRPr="00A771CA">
        <w:rPr>
          <w:rFonts w:ascii="Aptos" w:hAnsi="Aptos"/>
          <w:color w:val="auto"/>
          <w:sz w:val="22"/>
          <w:szCs w:val="22"/>
        </w:rPr>
        <w:t xml:space="preserve">P303+P352 PŘI STYKU S KŮŽÍ: Omyjte velkým množstvím vody a mýdla. </w:t>
      </w:r>
    </w:p>
    <w:p w14:paraId="44FF195B" w14:textId="77777777" w:rsidR="00A771CA" w:rsidRPr="00A771CA" w:rsidRDefault="00A771CA" w:rsidP="002E4AEB">
      <w:pPr>
        <w:pStyle w:val="Default"/>
        <w:rPr>
          <w:rFonts w:ascii="Aptos" w:hAnsi="Aptos"/>
          <w:color w:val="auto"/>
          <w:sz w:val="22"/>
          <w:szCs w:val="22"/>
        </w:rPr>
      </w:pPr>
    </w:p>
    <w:p w14:paraId="09914655" w14:textId="77777777" w:rsidR="00C32DBB" w:rsidRDefault="00C32DBB" w:rsidP="002E4AEB">
      <w:pPr>
        <w:pStyle w:val="Default"/>
        <w:shd w:val="clear" w:color="auto" w:fill="FFFFFF" w:themeFill="background1"/>
        <w:rPr>
          <w:rFonts w:ascii="Aptos" w:hAnsi="Aptos"/>
          <w:color w:val="auto"/>
          <w:sz w:val="22"/>
          <w:szCs w:val="22"/>
        </w:rPr>
      </w:pPr>
      <w:r w:rsidRPr="00A771CA">
        <w:rPr>
          <w:rFonts w:ascii="Aptos" w:hAnsi="Aptos"/>
          <w:b/>
          <w:bCs/>
          <w:color w:val="auto"/>
          <w:sz w:val="22"/>
          <w:szCs w:val="22"/>
        </w:rPr>
        <w:t xml:space="preserve">Podmínky skladování: </w:t>
      </w:r>
      <w:r w:rsidRPr="00A771CA">
        <w:rPr>
          <w:rFonts w:ascii="Aptos" w:hAnsi="Aptos"/>
          <w:color w:val="auto"/>
          <w:sz w:val="22"/>
          <w:szCs w:val="22"/>
        </w:rPr>
        <w:t xml:space="preserve">Skladujte v suchu a na chladném místě. </w:t>
      </w:r>
    </w:p>
    <w:p w14:paraId="08B71018" w14:textId="77777777" w:rsidR="00A771CA" w:rsidRPr="00A771CA" w:rsidRDefault="00A771CA" w:rsidP="002E4AEB">
      <w:pPr>
        <w:pStyle w:val="Default"/>
        <w:shd w:val="clear" w:color="auto" w:fill="FFFFFF" w:themeFill="background1"/>
        <w:rPr>
          <w:rFonts w:ascii="Aptos" w:hAnsi="Aptos"/>
          <w:color w:val="auto"/>
          <w:sz w:val="22"/>
          <w:szCs w:val="22"/>
        </w:rPr>
      </w:pPr>
    </w:p>
    <w:p w14:paraId="2143A9A6" w14:textId="77777777" w:rsidR="00A771CA" w:rsidRDefault="00C32DBB" w:rsidP="002E4AEB">
      <w:pPr>
        <w:pStyle w:val="Default"/>
        <w:rPr>
          <w:rFonts w:ascii="Aptos" w:hAnsi="Aptos"/>
          <w:color w:val="auto"/>
          <w:sz w:val="22"/>
          <w:szCs w:val="22"/>
        </w:rPr>
      </w:pPr>
      <w:r w:rsidRPr="00A771CA">
        <w:rPr>
          <w:rFonts w:ascii="Aptos" w:hAnsi="Aptos"/>
          <w:b/>
          <w:bCs/>
          <w:color w:val="auto"/>
          <w:sz w:val="22"/>
          <w:szCs w:val="22"/>
        </w:rPr>
        <w:t xml:space="preserve">Doba použitelnosti: </w:t>
      </w:r>
      <w:r w:rsidRPr="00A771CA">
        <w:rPr>
          <w:rFonts w:ascii="Aptos" w:hAnsi="Aptos"/>
          <w:color w:val="auto"/>
          <w:sz w:val="22"/>
          <w:szCs w:val="22"/>
        </w:rPr>
        <w:t>5 let od data výroby při dodržení podmínek skladování.</w:t>
      </w:r>
    </w:p>
    <w:p w14:paraId="4C8B1C8A" w14:textId="40A492F6" w:rsidR="00A771CA" w:rsidRPr="00A771CA" w:rsidRDefault="00A771CA" w:rsidP="002E4AEB">
      <w:pPr>
        <w:pStyle w:val="Default"/>
        <w:rPr>
          <w:rFonts w:ascii="Aptos" w:hAnsi="Aptos"/>
          <w:b/>
          <w:bCs/>
          <w:color w:val="auto"/>
          <w:sz w:val="22"/>
          <w:szCs w:val="22"/>
        </w:rPr>
      </w:pPr>
    </w:p>
    <w:p w14:paraId="6A232C73" w14:textId="77777777" w:rsidR="00534ABB" w:rsidRDefault="00534ABB" w:rsidP="002E4AEB">
      <w:pPr>
        <w:pStyle w:val="Default"/>
        <w:rPr>
          <w:rFonts w:ascii="Aptos" w:hAnsi="Aptos"/>
          <w:color w:val="auto"/>
          <w:sz w:val="22"/>
          <w:szCs w:val="22"/>
        </w:rPr>
      </w:pPr>
      <w:r w:rsidRPr="00A771CA">
        <w:rPr>
          <w:rFonts w:ascii="Aptos" w:hAnsi="Aptos"/>
          <w:b/>
          <w:bCs/>
          <w:color w:val="auto"/>
          <w:sz w:val="22"/>
          <w:szCs w:val="22"/>
        </w:rPr>
        <w:t xml:space="preserve">Likvidace obalů: </w:t>
      </w:r>
      <w:r w:rsidRPr="00A771CA">
        <w:rPr>
          <w:rFonts w:ascii="Aptos" w:hAnsi="Aptos"/>
          <w:color w:val="auto"/>
          <w:sz w:val="22"/>
          <w:szCs w:val="22"/>
        </w:rPr>
        <w:t xml:space="preserve">Po vyprázdnění odevzdejte obal do sběru. </w:t>
      </w:r>
    </w:p>
    <w:p w14:paraId="36EF06A7" w14:textId="77777777" w:rsidR="00A771CA" w:rsidRPr="00A771CA" w:rsidRDefault="00A771CA" w:rsidP="002E4AEB">
      <w:pPr>
        <w:pStyle w:val="Default"/>
        <w:rPr>
          <w:rFonts w:ascii="Aptos" w:hAnsi="Aptos"/>
          <w:color w:val="auto"/>
          <w:sz w:val="22"/>
          <w:szCs w:val="22"/>
        </w:rPr>
      </w:pPr>
    </w:p>
    <w:p w14:paraId="626D2D6A" w14:textId="413015F9" w:rsidR="00534ABB" w:rsidRPr="00A771CA" w:rsidRDefault="00534ABB" w:rsidP="002E4AEB">
      <w:pPr>
        <w:pStyle w:val="Default"/>
        <w:rPr>
          <w:rFonts w:ascii="Aptos" w:hAnsi="Aptos"/>
          <w:b/>
          <w:bCs/>
          <w:color w:val="auto"/>
          <w:sz w:val="22"/>
          <w:szCs w:val="22"/>
        </w:rPr>
      </w:pPr>
      <w:r w:rsidRPr="00A771CA">
        <w:rPr>
          <w:rFonts w:ascii="Aptos" w:hAnsi="Aptos"/>
          <w:b/>
          <w:bCs/>
          <w:color w:val="auto"/>
          <w:sz w:val="22"/>
          <w:szCs w:val="22"/>
        </w:rPr>
        <w:t>Hnojivo se dodává balené.</w:t>
      </w:r>
      <w:r w:rsidR="00A771CA" w:rsidRPr="00A771CA">
        <w:rPr>
          <w:rFonts w:ascii="Aptos" w:hAnsi="Aptos"/>
          <w:b/>
          <w:bCs/>
          <w:color w:val="auto"/>
          <w:sz w:val="22"/>
          <w:szCs w:val="22"/>
        </w:rPr>
        <w:tab/>
      </w:r>
      <w:r w:rsidR="00A771CA" w:rsidRPr="00A771CA">
        <w:rPr>
          <w:rFonts w:ascii="Aptos" w:hAnsi="Aptos"/>
          <w:b/>
          <w:bCs/>
          <w:color w:val="auto"/>
          <w:sz w:val="22"/>
          <w:szCs w:val="22"/>
        </w:rPr>
        <w:tab/>
      </w:r>
      <w:r w:rsidR="00A771CA" w:rsidRPr="00A771CA">
        <w:rPr>
          <w:rFonts w:ascii="Aptos" w:hAnsi="Aptos"/>
          <w:b/>
          <w:bCs/>
          <w:color w:val="auto"/>
          <w:sz w:val="22"/>
          <w:szCs w:val="22"/>
        </w:rPr>
        <w:tab/>
        <w:t>Hmotnost balení:</w:t>
      </w:r>
    </w:p>
    <w:p w14:paraId="2A3C62E6" w14:textId="77777777" w:rsidR="00A771CA" w:rsidRPr="00A771CA" w:rsidRDefault="00A771CA" w:rsidP="002E4AEB">
      <w:pPr>
        <w:pStyle w:val="Default"/>
        <w:rPr>
          <w:rFonts w:ascii="Aptos" w:hAnsi="Aptos"/>
          <w:b/>
          <w:bCs/>
          <w:color w:val="auto"/>
          <w:sz w:val="22"/>
          <w:szCs w:val="22"/>
        </w:rPr>
      </w:pPr>
    </w:p>
    <w:p w14:paraId="11741C18" w14:textId="4D7FF6E9" w:rsidR="00534ABB" w:rsidRPr="00A771CA" w:rsidRDefault="00A771CA" w:rsidP="002E4AEB">
      <w:pPr>
        <w:pStyle w:val="Default"/>
        <w:rPr>
          <w:rFonts w:ascii="Aptos" w:hAnsi="Aptos"/>
          <w:b/>
          <w:bCs/>
          <w:color w:val="auto"/>
          <w:sz w:val="22"/>
          <w:szCs w:val="22"/>
        </w:rPr>
      </w:pPr>
      <w:r w:rsidRPr="00A771CA">
        <w:rPr>
          <w:rFonts w:ascii="Aptos" w:hAnsi="Aptos"/>
          <w:b/>
          <w:bCs/>
          <w:color w:val="auto"/>
          <w:sz w:val="22"/>
          <w:szCs w:val="22"/>
        </w:rPr>
        <w:t>Datum výroby:</w:t>
      </w:r>
      <w:r w:rsidRPr="00A771CA">
        <w:rPr>
          <w:rFonts w:ascii="Aptos" w:hAnsi="Aptos"/>
          <w:b/>
          <w:bCs/>
          <w:color w:val="auto"/>
          <w:sz w:val="22"/>
          <w:szCs w:val="22"/>
        </w:rPr>
        <w:tab/>
      </w:r>
      <w:r w:rsidRPr="00A771CA">
        <w:rPr>
          <w:rFonts w:ascii="Aptos" w:hAnsi="Aptos"/>
          <w:b/>
          <w:bCs/>
          <w:color w:val="auto"/>
          <w:sz w:val="22"/>
          <w:szCs w:val="22"/>
        </w:rPr>
        <w:tab/>
      </w:r>
      <w:r w:rsidRPr="00A771CA">
        <w:rPr>
          <w:rFonts w:ascii="Aptos" w:hAnsi="Aptos"/>
          <w:b/>
          <w:bCs/>
          <w:color w:val="auto"/>
          <w:sz w:val="22"/>
          <w:szCs w:val="22"/>
        </w:rPr>
        <w:tab/>
      </w:r>
      <w:r w:rsidRPr="00A771CA">
        <w:rPr>
          <w:rFonts w:ascii="Aptos" w:hAnsi="Aptos"/>
          <w:b/>
          <w:bCs/>
          <w:color w:val="auto"/>
          <w:sz w:val="22"/>
          <w:szCs w:val="22"/>
        </w:rPr>
        <w:tab/>
        <w:t>Číslo šarže:</w:t>
      </w:r>
    </w:p>
    <w:p w14:paraId="1366ECB1" w14:textId="77777777" w:rsidR="00A851B0" w:rsidRPr="00A771CA" w:rsidRDefault="00A851B0" w:rsidP="002E4AEB">
      <w:pPr>
        <w:pStyle w:val="Default"/>
        <w:rPr>
          <w:rFonts w:ascii="Aptos" w:hAnsi="Aptos"/>
          <w:color w:val="auto"/>
          <w:sz w:val="22"/>
          <w:szCs w:val="22"/>
        </w:rPr>
      </w:pPr>
    </w:p>
    <w:sectPr w:rsidR="00A851B0" w:rsidRPr="00A771CA" w:rsidSect="00D90A9F">
      <w:headerReference w:type="default" r:id="rId7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CE42A" w14:textId="77777777" w:rsidR="003E2193" w:rsidRDefault="003E2193" w:rsidP="00F3031D">
      <w:r>
        <w:separator/>
      </w:r>
    </w:p>
  </w:endnote>
  <w:endnote w:type="continuationSeparator" w:id="0">
    <w:p w14:paraId="6EE08C7A" w14:textId="77777777" w:rsidR="003E2193" w:rsidRDefault="003E2193" w:rsidP="00F303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30E96" w14:textId="77777777" w:rsidR="003E2193" w:rsidRDefault="003E2193" w:rsidP="00F3031D">
      <w:r>
        <w:separator/>
      </w:r>
    </w:p>
  </w:footnote>
  <w:footnote w:type="continuationSeparator" w:id="0">
    <w:p w14:paraId="3C6449A0" w14:textId="77777777" w:rsidR="003E2193" w:rsidRDefault="003E2193" w:rsidP="00F303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9B9D2" w14:textId="77777777" w:rsidR="00231B69" w:rsidRPr="00231B69" w:rsidRDefault="00231B69" w:rsidP="00231B69">
    <w:pPr>
      <w:pStyle w:val="Default"/>
      <w:jc w:val="right"/>
      <w:rPr>
        <w:rFonts w:ascii="Aptos" w:hAnsi="Aptos"/>
        <w:i/>
        <w:iCs/>
        <w:color w:val="auto"/>
        <w:sz w:val="22"/>
        <w:szCs w:val="22"/>
      </w:rPr>
    </w:pPr>
    <w:r w:rsidRPr="00231B69">
      <w:rPr>
        <w:rFonts w:ascii="Aptos" w:hAnsi="Aptos"/>
        <w:i/>
        <w:iCs/>
        <w:color w:val="auto"/>
        <w:sz w:val="22"/>
        <w:szCs w:val="22"/>
      </w:rPr>
      <w:t>Příbalový leták</w:t>
    </w:r>
  </w:p>
  <w:p w14:paraId="601BD9B8" w14:textId="77777777" w:rsidR="00231B69" w:rsidRDefault="00231B6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D01D" w14:textId="62243944" w:rsidR="00231B69" w:rsidRPr="00231B69" w:rsidRDefault="00231B69" w:rsidP="00231B69">
    <w:pPr>
      <w:pStyle w:val="Zhlav"/>
      <w:jc w:val="right"/>
      <w:rPr>
        <w:rFonts w:ascii="Aptos" w:hAnsi="Aptos"/>
        <w:i/>
        <w:iCs/>
        <w:sz w:val="22"/>
        <w:szCs w:val="22"/>
      </w:rPr>
    </w:pPr>
    <w:r w:rsidRPr="00231B69">
      <w:rPr>
        <w:rFonts w:ascii="Aptos" w:hAnsi="Aptos"/>
        <w:i/>
        <w:iCs/>
        <w:sz w:val="22"/>
        <w:szCs w:val="22"/>
      </w:rPr>
      <w:t>Etiketa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00C"/>
    <w:rsid w:val="00005FCC"/>
    <w:rsid w:val="000060BF"/>
    <w:rsid w:val="0003519D"/>
    <w:rsid w:val="00047EBE"/>
    <w:rsid w:val="0005798F"/>
    <w:rsid w:val="00077CE5"/>
    <w:rsid w:val="000A1C4B"/>
    <w:rsid w:val="000B2271"/>
    <w:rsid w:val="000B4834"/>
    <w:rsid w:val="000B6666"/>
    <w:rsid w:val="000D33AA"/>
    <w:rsid w:val="000D6349"/>
    <w:rsid w:val="000F23DA"/>
    <w:rsid w:val="000F4A88"/>
    <w:rsid w:val="00117BCC"/>
    <w:rsid w:val="0014590F"/>
    <w:rsid w:val="00153759"/>
    <w:rsid w:val="00155B82"/>
    <w:rsid w:val="001716BC"/>
    <w:rsid w:val="0018649F"/>
    <w:rsid w:val="00194EE0"/>
    <w:rsid w:val="00194F5E"/>
    <w:rsid w:val="001A0261"/>
    <w:rsid w:val="001C3527"/>
    <w:rsid w:val="001C4238"/>
    <w:rsid w:val="001C5B42"/>
    <w:rsid w:val="001F3504"/>
    <w:rsid w:val="00206C2E"/>
    <w:rsid w:val="0022141B"/>
    <w:rsid w:val="00231B69"/>
    <w:rsid w:val="00272B7F"/>
    <w:rsid w:val="00282DC6"/>
    <w:rsid w:val="00293C37"/>
    <w:rsid w:val="00296AD3"/>
    <w:rsid w:val="002B1906"/>
    <w:rsid w:val="002C72D7"/>
    <w:rsid w:val="002C7D25"/>
    <w:rsid w:val="002D2143"/>
    <w:rsid w:val="002D50F2"/>
    <w:rsid w:val="002D713F"/>
    <w:rsid w:val="002D7686"/>
    <w:rsid w:val="002E0578"/>
    <w:rsid w:val="002E4AEB"/>
    <w:rsid w:val="0030703A"/>
    <w:rsid w:val="00343BE4"/>
    <w:rsid w:val="00351FE6"/>
    <w:rsid w:val="00356BD8"/>
    <w:rsid w:val="00356CE1"/>
    <w:rsid w:val="0037498A"/>
    <w:rsid w:val="00391743"/>
    <w:rsid w:val="003E2193"/>
    <w:rsid w:val="003E4004"/>
    <w:rsid w:val="003F1C4B"/>
    <w:rsid w:val="004041D2"/>
    <w:rsid w:val="004343D0"/>
    <w:rsid w:val="00476AE6"/>
    <w:rsid w:val="0048355E"/>
    <w:rsid w:val="00486413"/>
    <w:rsid w:val="00487D9A"/>
    <w:rsid w:val="004906C2"/>
    <w:rsid w:val="004952D8"/>
    <w:rsid w:val="004B6901"/>
    <w:rsid w:val="004C307E"/>
    <w:rsid w:val="004C40FD"/>
    <w:rsid w:val="004C4893"/>
    <w:rsid w:val="004E0B08"/>
    <w:rsid w:val="004F4EC7"/>
    <w:rsid w:val="00500BB7"/>
    <w:rsid w:val="00505EFB"/>
    <w:rsid w:val="005128B2"/>
    <w:rsid w:val="00534ABB"/>
    <w:rsid w:val="005450B8"/>
    <w:rsid w:val="00546D1C"/>
    <w:rsid w:val="005627FE"/>
    <w:rsid w:val="00593250"/>
    <w:rsid w:val="005A3565"/>
    <w:rsid w:val="005A5267"/>
    <w:rsid w:val="005A7A1B"/>
    <w:rsid w:val="005C0D6C"/>
    <w:rsid w:val="005D4253"/>
    <w:rsid w:val="005D44AA"/>
    <w:rsid w:val="005F5CC9"/>
    <w:rsid w:val="006202C7"/>
    <w:rsid w:val="0062526D"/>
    <w:rsid w:val="00625C76"/>
    <w:rsid w:val="00625FE0"/>
    <w:rsid w:val="0062797A"/>
    <w:rsid w:val="00637B35"/>
    <w:rsid w:val="0067561E"/>
    <w:rsid w:val="00682C02"/>
    <w:rsid w:val="00692CE6"/>
    <w:rsid w:val="0069358D"/>
    <w:rsid w:val="006967C3"/>
    <w:rsid w:val="006B4309"/>
    <w:rsid w:val="006C235D"/>
    <w:rsid w:val="006C4920"/>
    <w:rsid w:val="006D5470"/>
    <w:rsid w:val="00706137"/>
    <w:rsid w:val="007076F6"/>
    <w:rsid w:val="00710ECF"/>
    <w:rsid w:val="007223BE"/>
    <w:rsid w:val="0072504F"/>
    <w:rsid w:val="00732F48"/>
    <w:rsid w:val="00750665"/>
    <w:rsid w:val="0075769B"/>
    <w:rsid w:val="00760D4D"/>
    <w:rsid w:val="007B1404"/>
    <w:rsid w:val="007D06B2"/>
    <w:rsid w:val="007D0A61"/>
    <w:rsid w:val="007D0ACE"/>
    <w:rsid w:val="007E5B8C"/>
    <w:rsid w:val="007F14EB"/>
    <w:rsid w:val="007F69D0"/>
    <w:rsid w:val="00814202"/>
    <w:rsid w:val="00816FA5"/>
    <w:rsid w:val="00831EF5"/>
    <w:rsid w:val="00832DA4"/>
    <w:rsid w:val="00840E11"/>
    <w:rsid w:val="00841DA3"/>
    <w:rsid w:val="00854CA2"/>
    <w:rsid w:val="00854F82"/>
    <w:rsid w:val="008570E3"/>
    <w:rsid w:val="00862ADC"/>
    <w:rsid w:val="00883362"/>
    <w:rsid w:val="00883944"/>
    <w:rsid w:val="00885C9A"/>
    <w:rsid w:val="0089767A"/>
    <w:rsid w:val="008A0C72"/>
    <w:rsid w:val="008A1848"/>
    <w:rsid w:val="008B2E86"/>
    <w:rsid w:val="008C2AF2"/>
    <w:rsid w:val="008D2CAE"/>
    <w:rsid w:val="008E0E20"/>
    <w:rsid w:val="00903443"/>
    <w:rsid w:val="00921865"/>
    <w:rsid w:val="00923486"/>
    <w:rsid w:val="00935009"/>
    <w:rsid w:val="0094118C"/>
    <w:rsid w:val="00951F04"/>
    <w:rsid w:val="009870F6"/>
    <w:rsid w:val="009C4EE7"/>
    <w:rsid w:val="009D4B42"/>
    <w:rsid w:val="009F6479"/>
    <w:rsid w:val="00A06178"/>
    <w:rsid w:val="00A34AE3"/>
    <w:rsid w:val="00A455C9"/>
    <w:rsid w:val="00A5191F"/>
    <w:rsid w:val="00A5421F"/>
    <w:rsid w:val="00A65B30"/>
    <w:rsid w:val="00A75824"/>
    <w:rsid w:val="00A771CA"/>
    <w:rsid w:val="00A77666"/>
    <w:rsid w:val="00A851B0"/>
    <w:rsid w:val="00A92BF3"/>
    <w:rsid w:val="00AA5377"/>
    <w:rsid w:val="00AA6E77"/>
    <w:rsid w:val="00AA7AA1"/>
    <w:rsid w:val="00AD09AF"/>
    <w:rsid w:val="00AD10CD"/>
    <w:rsid w:val="00AD5B93"/>
    <w:rsid w:val="00AE742E"/>
    <w:rsid w:val="00B12232"/>
    <w:rsid w:val="00B12EA3"/>
    <w:rsid w:val="00B14A01"/>
    <w:rsid w:val="00B1500C"/>
    <w:rsid w:val="00B24BAF"/>
    <w:rsid w:val="00B36AB6"/>
    <w:rsid w:val="00B54118"/>
    <w:rsid w:val="00B757FB"/>
    <w:rsid w:val="00B82811"/>
    <w:rsid w:val="00B834DB"/>
    <w:rsid w:val="00B846CA"/>
    <w:rsid w:val="00BA7BB2"/>
    <w:rsid w:val="00BB0A72"/>
    <w:rsid w:val="00BB6CB1"/>
    <w:rsid w:val="00BE61A7"/>
    <w:rsid w:val="00BE721B"/>
    <w:rsid w:val="00BE789A"/>
    <w:rsid w:val="00BF1331"/>
    <w:rsid w:val="00BF2A62"/>
    <w:rsid w:val="00C05E6D"/>
    <w:rsid w:val="00C07ACA"/>
    <w:rsid w:val="00C30BB7"/>
    <w:rsid w:val="00C32DBB"/>
    <w:rsid w:val="00C33ACC"/>
    <w:rsid w:val="00C44678"/>
    <w:rsid w:val="00C662A9"/>
    <w:rsid w:val="00C67605"/>
    <w:rsid w:val="00C745C2"/>
    <w:rsid w:val="00C802C7"/>
    <w:rsid w:val="00C903D4"/>
    <w:rsid w:val="00CA1158"/>
    <w:rsid w:val="00CB299E"/>
    <w:rsid w:val="00CC7598"/>
    <w:rsid w:val="00CD6B45"/>
    <w:rsid w:val="00CD7C04"/>
    <w:rsid w:val="00CE24D7"/>
    <w:rsid w:val="00CF319B"/>
    <w:rsid w:val="00D02388"/>
    <w:rsid w:val="00D1411D"/>
    <w:rsid w:val="00D367B2"/>
    <w:rsid w:val="00D4531E"/>
    <w:rsid w:val="00D62101"/>
    <w:rsid w:val="00D63B0B"/>
    <w:rsid w:val="00D63D76"/>
    <w:rsid w:val="00D90A9F"/>
    <w:rsid w:val="00DC1B32"/>
    <w:rsid w:val="00DC23EA"/>
    <w:rsid w:val="00DC6AF9"/>
    <w:rsid w:val="00DF711F"/>
    <w:rsid w:val="00E0450A"/>
    <w:rsid w:val="00E04F32"/>
    <w:rsid w:val="00E1350F"/>
    <w:rsid w:val="00E163DF"/>
    <w:rsid w:val="00E377BC"/>
    <w:rsid w:val="00E61180"/>
    <w:rsid w:val="00E6179B"/>
    <w:rsid w:val="00E7116C"/>
    <w:rsid w:val="00E80A5C"/>
    <w:rsid w:val="00EA567E"/>
    <w:rsid w:val="00EA7417"/>
    <w:rsid w:val="00EC6A8D"/>
    <w:rsid w:val="00ED3335"/>
    <w:rsid w:val="00F250FA"/>
    <w:rsid w:val="00F3031D"/>
    <w:rsid w:val="00F33901"/>
    <w:rsid w:val="00F374C4"/>
    <w:rsid w:val="00F5154F"/>
    <w:rsid w:val="00F620BB"/>
    <w:rsid w:val="00F8153D"/>
    <w:rsid w:val="00F86936"/>
    <w:rsid w:val="00FA0F84"/>
    <w:rsid w:val="00FB7DF0"/>
    <w:rsid w:val="00FC0A9D"/>
    <w:rsid w:val="00FC1AC5"/>
    <w:rsid w:val="00FC6011"/>
    <w:rsid w:val="00FC7694"/>
    <w:rsid w:val="00FF2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CBE992"/>
  <w15:chartTrackingRefBased/>
  <w15:docId w15:val="{6B890CC4-8103-4C58-A9CC-3378AD2EA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500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Nadpis2">
    <w:name w:val="heading 2"/>
    <w:basedOn w:val="Normln"/>
    <w:next w:val="Normln"/>
    <w:link w:val="Nadpis2Char"/>
    <w:qFormat/>
    <w:rsid w:val="00B1500C"/>
    <w:pPr>
      <w:keepNext/>
      <w:outlineLvl w:val="1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B1500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customStyle="1" w:styleId="Nadpis2Char">
    <w:name w:val="Nadpis 2 Char"/>
    <w:basedOn w:val="Standardnpsmoodstavce"/>
    <w:link w:val="Nadpis2"/>
    <w:rsid w:val="00B1500C"/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table" w:styleId="Mkatabulky">
    <w:name w:val="Table Grid"/>
    <w:basedOn w:val="Normlntabulka"/>
    <w:uiPriority w:val="39"/>
    <w:rsid w:val="008570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5F5CC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F5CC9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5F5CC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F5CC9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Revize">
    <w:name w:val="Revision"/>
    <w:hidden/>
    <w:uiPriority w:val="99"/>
    <w:semiHidden/>
    <w:rsid w:val="005F5CC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62526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2526D"/>
  </w:style>
  <w:style w:type="character" w:customStyle="1" w:styleId="TextkomenteChar">
    <w:name w:val="Text komentáře Char"/>
    <w:basedOn w:val="Standardnpsmoodstavce"/>
    <w:link w:val="Textkomente"/>
    <w:uiPriority w:val="99"/>
    <w:rsid w:val="0062526D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2526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2526D"/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  <w:style w:type="character" w:customStyle="1" w:styleId="normaltextrun">
    <w:name w:val="normaltextrun"/>
    <w:basedOn w:val="Standardnpsmoodstavce"/>
    <w:rsid w:val="002E4AEB"/>
  </w:style>
  <w:style w:type="character" w:customStyle="1" w:styleId="eop">
    <w:name w:val="eop"/>
    <w:basedOn w:val="Standardnpsmoodstavce"/>
    <w:rsid w:val="002E4A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1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7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0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5</Pages>
  <Words>1574</Words>
  <Characters>9292</Characters>
  <Application>Microsoft Office Word</Application>
  <DocSecurity>0</DocSecurity>
  <Lines>77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Dubsky Martin</dc:creator>
  <cp:keywords/>
  <dc:description/>
  <cp:lastModifiedBy>Kovářík Jakub</cp:lastModifiedBy>
  <cp:revision>18</cp:revision>
  <cp:lastPrinted>2026-02-27T10:47:00Z</cp:lastPrinted>
  <dcterms:created xsi:type="dcterms:W3CDTF">2025-10-30T12:02:00Z</dcterms:created>
  <dcterms:modified xsi:type="dcterms:W3CDTF">2026-03-27T16:11:00Z</dcterms:modified>
</cp:coreProperties>
</file>