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0510" w14:textId="77777777" w:rsidR="00E377BC" w:rsidRPr="005E6270" w:rsidRDefault="00E377BC" w:rsidP="005F5CC9">
      <w:pPr>
        <w:pStyle w:val="Default"/>
        <w:jc w:val="center"/>
        <w:rPr>
          <w:rFonts w:ascii="Aptos" w:hAnsi="Aptos"/>
          <w:b/>
          <w:bCs/>
          <w:color w:val="auto"/>
          <w:sz w:val="28"/>
          <w:szCs w:val="28"/>
        </w:rPr>
      </w:pPr>
      <w:bookmarkStart w:id="0" w:name="_Hlk158782306"/>
      <w:bookmarkStart w:id="1" w:name="_Hlk183695580"/>
    </w:p>
    <w:p w14:paraId="6D323CCC" w14:textId="7ED24DC0" w:rsidR="00B1500C" w:rsidRPr="005E6270" w:rsidRDefault="007076F6" w:rsidP="005F5CC9">
      <w:pPr>
        <w:pStyle w:val="Default"/>
        <w:jc w:val="center"/>
        <w:rPr>
          <w:rFonts w:ascii="Aptos" w:hAnsi="Aptos"/>
          <w:b/>
          <w:bCs/>
          <w:color w:val="auto"/>
          <w:sz w:val="28"/>
          <w:szCs w:val="28"/>
        </w:rPr>
      </w:pPr>
      <w:r w:rsidRPr="005E6270">
        <w:rPr>
          <w:rFonts w:ascii="Aptos" w:hAnsi="Aptos"/>
          <w:b/>
          <w:bCs/>
          <w:color w:val="auto"/>
          <w:sz w:val="28"/>
          <w:szCs w:val="28"/>
        </w:rPr>
        <w:t xml:space="preserve">Skelné NPK hnojivo </w:t>
      </w:r>
      <w:r w:rsidR="002C34A4" w:rsidRPr="005E6270">
        <w:rPr>
          <w:rFonts w:ascii="Aptos" w:hAnsi="Aptos"/>
          <w:b/>
          <w:bCs/>
          <w:color w:val="auto"/>
          <w:sz w:val="28"/>
          <w:szCs w:val="28"/>
        </w:rPr>
        <w:t>8</w:t>
      </w:r>
      <w:r w:rsidR="005E6270" w:rsidRPr="005E6270">
        <w:rPr>
          <w:rFonts w:ascii="Aptos" w:hAnsi="Aptos"/>
          <w:b/>
          <w:bCs/>
          <w:color w:val="auto"/>
          <w:sz w:val="28"/>
          <w:szCs w:val="28"/>
        </w:rPr>
        <w:t>–</w:t>
      </w:r>
      <w:r w:rsidR="002C34A4" w:rsidRPr="005E6270">
        <w:rPr>
          <w:rFonts w:ascii="Aptos" w:hAnsi="Aptos"/>
          <w:b/>
          <w:bCs/>
          <w:color w:val="auto"/>
          <w:sz w:val="28"/>
          <w:szCs w:val="28"/>
        </w:rPr>
        <w:t>2</w:t>
      </w:r>
      <w:r w:rsidRPr="005E6270">
        <w:rPr>
          <w:rFonts w:ascii="Aptos" w:hAnsi="Aptos"/>
          <w:b/>
          <w:bCs/>
          <w:color w:val="auto"/>
          <w:sz w:val="28"/>
          <w:szCs w:val="28"/>
        </w:rPr>
        <w:t>–</w:t>
      </w:r>
      <w:r w:rsidR="002C34A4" w:rsidRPr="005E6270">
        <w:rPr>
          <w:rFonts w:ascii="Aptos" w:hAnsi="Aptos"/>
          <w:b/>
          <w:bCs/>
          <w:color w:val="auto"/>
          <w:sz w:val="28"/>
          <w:szCs w:val="28"/>
        </w:rPr>
        <w:t>8</w:t>
      </w:r>
    </w:p>
    <w:p w14:paraId="64D5BFDD" w14:textId="06C37728" w:rsidR="008C2AF2" w:rsidRPr="005E6270" w:rsidRDefault="002C34A4" w:rsidP="008C2AF2">
      <w:pPr>
        <w:pStyle w:val="Default"/>
        <w:jc w:val="center"/>
        <w:rPr>
          <w:rFonts w:ascii="Aptos" w:hAnsi="Aptos"/>
          <w:b/>
          <w:bCs/>
          <w:color w:val="auto"/>
          <w:sz w:val="28"/>
          <w:szCs w:val="28"/>
        </w:rPr>
      </w:pPr>
      <w:r w:rsidRPr="005E6270">
        <w:rPr>
          <w:rFonts w:ascii="Aptos" w:hAnsi="Aptos"/>
          <w:b/>
          <w:bCs/>
          <w:color w:val="auto"/>
          <w:sz w:val="28"/>
          <w:szCs w:val="28"/>
        </w:rPr>
        <w:t>Peletky ze skelného hnojiva a ovčí vlny</w:t>
      </w:r>
    </w:p>
    <w:p w14:paraId="1CD25670" w14:textId="77777777" w:rsidR="008C2AF2" w:rsidRPr="005E6270" w:rsidRDefault="008C2AF2" w:rsidP="00D90A9F">
      <w:pPr>
        <w:pStyle w:val="Default"/>
        <w:tabs>
          <w:tab w:val="left" w:pos="11199"/>
        </w:tabs>
        <w:jc w:val="center"/>
        <w:rPr>
          <w:rFonts w:ascii="Aptos" w:hAnsi="Aptos"/>
          <w:color w:val="auto"/>
          <w:sz w:val="28"/>
          <w:szCs w:val="28"/>
        </w:rPr>
      </w:pPr>
    </w:p>
    <w:bookmarkEnd w:id="1"/>
    <w:p w14:paraId="13F15D58" w14:textId="406A997A" w:rsidR="00AD10CD" w:rsidRPr="0020586E" w:rsidRDefault="00B1500C" w:rsidP="00B1500C">
      <w:pPr>
        <w:pStyle w:val="Default"/>
        <w:rPr>
          <w:rFonts w:ascii="Aptos" w:hAnsi="Aptos"/>
          <w:color w:val="auto"/>
          <w:sz w:val="22"/>
          <w:szCs w:val="22"/>
        </w:rPr>
      </w:pPr>
      <w:r w:rsidRPr="0020586E">
        <w:rPr>
          <w:rFonts w:ascii="Aptos" w:hAnsi="Aptos"/>
          <w:b/>
          <w:bCs/>
          <w:color w:val="auto"/>
          <w:sz w:val="22"/>
          <w:szCs w:val="22"/>
        </w:rPr>
        <w:t xml:space="preserve">Výrobce: </w:t>
      </w:r>
      <w:r w:rsidR="008322AC" w:rsidRPr="0020586E">
        <w:rPr>
          <w:rFonts w:ascii="Aptos" w:hAnsi="Aptos"/>
          <w:color w:val="auto"/>
          <w:sz w:val="22"/>
          <w:szCs w:val="22"/>
        </w:rPr>
        <w:t>PRECIOSA ORNELA, a.s., č.p. 317, 46825 Zásada, IČ: 28712226</w:t>
      </w:r>
    </w:p>
    <w:p w14:paraId="7121C7C5" w14:textId="61FC113E" w:rsidR="00B1500C" w:rsidRPr="0020586E" w:rsidRDefault="00B1500C" w:rsidP="00B1500C">
      <w:pPr>
        <w:pStyle w:val="Default"/>
        <w:rPr>
          <w:rFonts w:ascii="Aptos" w:hAnsi="Aptos"/>
          <w:b/>
          <w:bCs/>
          <w:color w:val="auto"/>
          <w:sz w:val="22"/>
          <w:szCs w:val="22"/>
        </w:rPr>
      </w:pPr>
      <w:r w:rsidRPr="0020586E">
        <w:rPr>
          <w:rFonts w:ascii="Aptos" w:hAnsi="Aptos"/>
          <w:b/>
          <w:bCs/>
          <w:color w:val="auto"/>
          <w:sz w:val="22"/>
          <w:szCs w:val="22"/>
        </w:rPr>
        <w:t xml:space="preserve">Číslo rozhodnutí o registraci: </w:t>
      </w:r>
      <w:r w:rsidR="008322AC" w:rsidRPr="0020586E">
        <w:rPr>
          <w:rFonts w:ascii="Aptos" w:hAnsi="Aptos"/>
          <w:color w:val="auto"/>
          <w:sz w:val="22"/>
          <w:szCs w:val="22"/>
        </w:rPr>
        <w:t>XXX</w:t>
      </w:r>
    </w:p>
    <w:p w14:paraId="627F27DD" w14:textId="77777777" w:rsidR="00E377BC" w:rsidRPr="0020586E" w:rsidRDefault="00E377BC" w:rsidP="00DC1B32">
      <w:pPr>
        <w:pStyle w:val="Default"/>
        <w:jc w:val="both"/>
        <w:rPr>
          <w:rFonts w:ascii="Aptos" w:hAnsi="Aptos"/>
          <w:b/>
          <w:bCs/>
          <w:color w:val="auto"/>
          <w:sz w:val="22"/>
          <w:szCs w:val="22"/>
        </w:rPr>
      </w:pPr>
    </w:p>
    <w:p w14:paraId="51F26115" w14:textId="3BE365A6" w:rsidR="00B1500C" w:rsidRPr="0020586E" w:rsidRDefault="008A1848" w:rsidP="00B1500C">
      <w:pPr>
        <w:jc w:val="both"/>
        <w:rPr>
          <w:rFonts w:ascii="Aptos" w:hAnsi="Aptos"/>
          <w:b/>
          <w:sz w:val="22"/>
          <w:szCs w:val="22"/>
        </w:rPr>
      </w:pPr>
      <w:r w:rsidRPr="0020586E">
        <w:rPr>
          <w:rFonts w:ascii="Aptos" w:hAnsi="Aptos"/>
          <w:b/>
          <w:sz w:val="22"/>
          <w:szCs w:val="22"/>
        </w:rPr>
        <w:t>Fy</w:t>
      </w:r>
      <w:r w:rsidR="00B36AB6" w:rsidRPr="0020586E">
        <w:rPr>
          <w:rFonts w:ascii="Aptos" w:hAnsi="Aptos"/>
          <w:b/>
          <w:sz w:val="22"/>
          <w:szCs w:val="22"/>
        </w:rPr>
        <w:t>zikální a chemické vlastnosti</w:t>
      </w:r>
      <w:r w:rsidR="00FC0A9D" w:rsidRPr="0020586E">
        <w:rPr>
          <w:rFonts w:ascii="Aptos" w:hAnsi="Aptos"/>
          <w:b/>
          <w:sz w:val="22"/>
          <w:szCs w:val="22"/>
        </w:rPr>
        <w:t>:</w:t>
      </w:r>
    </w:p>
    <w:tbl>
      <w:tblPr>
        <w:tblStyle w:val="Mkatabulky"/>
        <w:tblW w:w="0" w:type="auto"/>
        <w:tblLook w:val="04A0" w:firstRow="1" w:lastRow="0" w:firstColumn="1" w:lastColumn="0" w:noHBand="0" w:noVBand="1"/>
      </w:tblPr>
      <w:tblGrid>
        <w:gridCol w:w="7366"/>
        <w:gridCol w:w="1694"/>
      </w:tblGrid>
      <w:tr w:rsidR="00472CBC" w:rsidRPr="00A771CA" w14:paraId="510A6828" w14:textId="77777777" w:rsidTr="00830101">
        <w:trPr>
          <w:trHeight w:val="340"/>
        </w:trPr>
        <w:tc>
          <w:tcPr>
            <w:tcW w:w="7366" w:type="dxa"/>
            <w:vAlign w:val="center"/>
          </w:tcPr>
          <w:p w14:paraId="2214E01F" w14:textId="77777777" w:rsidR="00472CBC" w:rsidRPr="00A771CA" w:rsidRDefault="00472CBC" w:rsidP="00830101">
            <w:pPr>
              <w:pStyle w:val="Default"/>
              <w:rPr>
                <w:rFonts w:ascii="Aptos" w:hAnsi="Aptos"/>
                <w:b/>
                <w:bCs/>
                <w:color w:val="auto"/>
                <w:sz w:val="22"/>
                <w:szCs w:val="22"/>
              </w:rPr>
            </w:pPr>
            <w:r w:rsidRPr="00A771CA">
              <w:rPr>
                <w:rFonts w:ascii="Aptos" w:hAnsi="Aptos"/>
                <w:b/>
                <w:bCs/>
                <w:color w:val="auto"/>
                <w:sz w:val="22"/>
                <w:szCs w:val="22"/>
              </w:rPr>
              <w:t>Vlastnost</w:t>
            </w:r>
          </w:p>
        </w:tc>
        <w:tc>
          <w:tcPr>
            <w:tcW w:w="1694" w:type="dxa"/>
            <w:vAlign w:val="center"/>
          </w:tcPr>
          <w:p w14:paraId="15E6C46E" w14:textId="77777777" w:rsidR="00472CBC" w:rsidRPr="00A771CA" w:rsidRDefault="00472CBC" w:rsidP="00830101">
            <w:pPr>
              <w:pStyle w:val="Default"/>
              <w:jc w:val="center"/>
              <w:rPr>
                <w:rFonts w:ascii="Aptos" w:hAnsi="Aptos"/>
                <w:b/>
                <w:bCs/>
                <w:color w:val="auto"/>
                <w:sz w:val="22"/>
                <w:szCs w:val="22"/>
              </w:rPr>
            </w:pPr>
            <w:r w:rsidRPr="00A771CA">
              <w:rPr>
                <w:rFonts w:ascii="Aptos" w:hAnsi="Aptos"/>
                <w:b/>
                <w:bCs/>
                <w:color w:val="auto"/>
                <w:sz w:val="22"/>
                <w:szCs w:val="22"/>
              </w:rPr>
              <w:t>Hodnota</w:t>
            </w:r>
          </w:p>
        </w:tc>
      </w:tr>
      <w:tr w:rsidR="009C6215" w:rsidRPr="00A771CA" w14:paraId="7A8E9A8E" w14:textId="77777777" w:rsidTr="009C6215">
        <w:trPr>
          <w:trHeight w:val="238"/>
        </w:trPr>
        <w:tc>
          <w:tcPr>
            <w:tcW w:w="7366" w:type="dxa"/>
          </w:tcPr>
          <w:p w14:paraId="0652FE6C" w14:textId="384C4502" w:rsidR="009C6215" w:rsidRPr="00B64D80" w:rsidRDefault="009C6215" w:rsidP="009C6215">
            <w:pPr>
              <w:pStyle w:val="Default"/>
              <w:rPr>
                <w:rFonts w:ascii="Aptos" w:hAnsi="Aptos"/>
                <w:b/>
                <w:bCs/>
                <w:color w:val="auto"/>
                <w:sz w:val="22"/>
                <w:szCs w:val="22"/>
              </w:rPr>
            </w:pPr>
            <w:r w:rsidRPr="00B64D80">
              <w:rPr>
                <w:rStyle w:val="normaltextrun"/>
                <w:rFonts w:ascii="Aptos" w:hAnsi="Aptos" w:cs="Calibri"/>
                <w:sz w:val="22"/>
                <w:szCs w:val="22"/>
              </w:rPr>
              <w:t>Vlhkost v %</w:t>
            </w:r>
            <w:r w:rsidRPr="00B64D80">
              <w:rPr>
                <w:rStyle w:val="eop"/>
                <w:rFonts w:ascii="Aptos" w:hAnsi="Aptos" w:cs="Calibri"/>
                <w:sz w:val="22"/>
                <w:szCs w:val="22"/>
              </w:rPr>
              <w:t> </w:t>
            </w:r>
          </w:p>
        </w:tc>
        <w:tc>
          <w:tcPr>
            <w:tcW w:w="1694" w:type="dxa"/>
            <w:vAlign w:val="center"/>
          </w:tcPr>
          <w:p w14:paraId="38F71933" w14:textId="193FD50F" w:rsidR="009C6215" w:rsidRPr="0088091F" w:rsidRDefault="00A31E4F" w:rsidP="009C6215">
            <w:pPr>
              <w:pStyle w:val="Default"/>
              <w:jc w:val="center"/>
              <w:rPr>
                <w:rFonts w:ascii="Aptos" w:hAnsi="Aptos"/>
                <w:color w:val="auto"/>
                <w:sz w:val="22"/>
                <w:szCs w:val="22"/>
              </w:rPr>
            </w:pPr>
            <w:r w:rsidRPr="0088091F">
              <w:rPr>
                <w:rFonts w:ascii="Aptos" w:hAnsi="Aptos"/>
                <w:color w:val="auto"/>
                <w:sz w:val="22"/>
                <w:szCs w:val="22"/>
              </w:rPr>
              <w:t>max. 15,0</w:t>
            </w:r>
          </w:p>
        </w:tc>
      </w:tr>
      <w:tr w:rsidR="009C6215" w:rsidRPr="00A771CA" w14:paraId="31C9948F" w14:textId="77777777" w:rsidTr="009C6215">
        <w:trPr>
          <w:trHeight w:val="241"/>
        </w:trPr>
        <w:tc>
          <w:tcPr>
            <w:tcW w:w="7366" w:type="dxa"/>
            <w:vAlign w:val="bottom"/>
          </w:tcPr>
          <w:p w14:paraId="772BF465" w14:textId="61003BC3" w:rsidR="009C6215" w:rsidRPr="00B64D80" w:rsidRDefault="009C6215" w:rsidP="009C6215">
            <w:pPr>
              <w:pStyle w:val="Default"/>
              <w:rPr>
                <w:rFonts w:ascii="Aptos" w:hAnsi="Aptos"/>
                <w:b/>
                <w:bCs/>
                <w:color w:val="auto"/>
                <w:sz w:val="22"/>
                <w:szCs w:val="22"/>
              </w:rPr>
            </w:pPr>
            <w:r w:rsidRPr="00B64D80">
              <w:rPr>
                <w:rStyle w:val="normaltextrun"/>
                <w:rFonts w:ascii="Aptos" w:hAnsi="Aptos" w:cs="Calibri"/>
                <w:sz w:val="22"/>
                <w:szCs w:val="22"/>
              </w:rPr>
              <w:t>Spalitelné látky v sušině v %</w:t>
            </w:r>
            <w:r w:rsidRPr="00B64D80">
              <w:rPr>
                <w:rStyle w:val="eop"/>
                <w:rFonts w:ascii="Aptos" w:hAnsi="Aptos" w:cs="Calibri"/>
                <w:sz w:val="22"/>
                <w:szCs w:val="22"/>
              </w:rPr>
              <w:t> </w:t>
            </w:r>
          </w:p>
        </w:tc>
        <w:tc>
          <w:tcPr>
            <w:tcW w:w="1694" w:type="dxa"/>
            <w:vAlign w:val="center"/>
          </w:tcPr>
          <w:p w14:paraId="6C4BC4CB" w14:textId="6932B26F" w:rsidR="009C6215" w:rsidRPr="0088091F" w:rsidRDefault="0088091F" w:rsidP="009C6215">
            <w:pPr>
              <w:pStyle w:val="Default"/>
              <w:jc w:val="center"/>
              <w:rPr>
                <w:rFonts w:ascii="Aptos" w:hAnsi="Aptos"/>
                <w:color w:val="auto"/>
                <w:sz w:val="22"/>
                <w:szCs w:val="22"/>
              </w:rPr>
            </w:pPr>
            <w:r w:rsidRPr="0088091F">
              <w:rPr>
                <w:rFonts w:ascii="Aptos" w:hAnsi="Aptos"/>
                <w:color w:val="auto"/>
                <w:sz w:val="22"/>
                <w:szCs w:val="22"/>
              </w:rPr>
              <w:t>min. 55,0</w:t>
            </w:r>
          </w:p>
        </w:tc>
      </w:tr>
      <w:tr w:rsidR="009C6215" w:rsidRPr="00A771CA" w14:paraId="0E286991" w14:textId="77777777" w:rsidTr="009C6215">
        <w:trPr>
          <w:trHeight w:val="245"/>
        </w:trPr>
        <w:tc>
          <w:tcPr>
            <w:tcW w:w="7366" w:type="dxa"/>
            <w:vAlign w:val="bottom"/>
          </w:tcPr>
          <w:p w14:paraId="174AA937" w14:textId="119C649A" w:rsidR="009C6215" w:rsidRPr="00B64D80" w:rsidRDefault="009C6215" w:rsidP="009C6215">
            <w:pPr>
              <w:pStyle w:val="Default"/>
              <w:rPr>
                <w:rFonts w:ascii="Aptos" w:hAnsi="Aptos"/>
                <w:color w:val="auto"/>
                <w:sz w:val="22"/>
                <w:szCs w:val="22"/>
              </w:rPr>
            </w:pPr>
            <w:r w:rsidRPr="00B64D80">
              <w:rPr>
                <w:rStyle w:val="normaltextrun"/>
                <w:rFonts w:ascii="Aptos" w:hAnsi="Aptos" w:cs="Calibri"/>
                <w:sz w:val="22"/>
                <w:szCs w:val="22"/>
              </w:rPr>
              <w:t>Dusík celkový jako N v sušině v %</w:t>
            </w:r>
            <w:r w:rsidRPr="00B64D80">
              <w:rPr>
                <w:rStyle w:val="eop"/>
                <w:rFonts w:ascii="Aptos" w:hAnsi="Aptos" w:cs="Calibri"/>
                <w:sz w:val="22"/>
                <w:szCs w:val="22"/>
              </w:rPr>
              <w:t> </w:t>
            </w:r>
          </w:p>
        </w:tc>
        <w:tc>
          <w:tcPr>
            <w:tcW w:w="1694" w:type="dxa"/>
            <w:vAlign w:val="center"/>
          </w:tcPr>
          <w:p w14:paraId="264A5EED" w14:textId="2C7C877F" w:rsidR="009C6215" w:rsidRPr="0088091F" w:rsidRDefault="00A31E4F" w:rsidP="009C6215">
            <w:pPr>
              <w:pStyle w:val="Default"/>
              <w:jc w:val="center"/>
              <w:rPr>
                <w:rFonts w:ascii="Aptos" w:hAnsi="Aptos"/>
                <w:color w:val="auto"/>
                <w:sz w:val="22"/>
                <w:szCs w:val="22"/>
              </w:rPr>
            </w:pPr>
            <w:r w:rsidRPr="0088091F">
              <w:rPr>
                <w:rFonts w:ascii="Aptos" w:hAnsi="Aptos"/>
                <w:color w:val="auto"/>
                <w:sz w:val="22"/>
                <w:szCs w:val="22"/>
              </w:rPr>
              <w:t>8</w:t>
            </w:r>
            <w:r w:rsidR="0088091F">
              <w:rPr>
                <w:rFonts w:ascii="Aptos" w:hAnsi="Aptos"/>
                <w:color w:val="auto"/>
                <w:sz w:val="22"/>
                <w:szCs w:val="22"/>
              </w:rPr>
              <w:t>,0</w:t>
            </w:r>
          </w:p>
        </w:tc>
      </w:tr>
      <w:tr w:rsidR="009C6215" w:rsidRPr="00A771CA" w14:paraId="39ED07EA" w14:textId="77777777" w:rsidTr="009C6215">
        <w:trPr>
          <w:trHeight w:val="249"/>
        </w:trPr>
        <w:tc>
          <w:tcPr>
            <w:tcW w:w="7366" w:type="dxa"/>
            <w:vAlign w:val="bottom"/>
          </w:tcPr>
          <w:p w14:paraId="3F668D62" w14:textId="2DAC1FBE" w:rsidR="009C6215" w:rsidRPr="00B64D80" w:rsidRDefault="009C6215" w:rsidP="009C6215">
            <w:pPr>
              <w:rPr>
                <w:rFonts w:ascii="Aptos" w:hAnsi="Aptos"/>
                <w:sz w:val="22"/>
                <w:szCs w:val="22"/>
              </w:rPr>
            </w:pPr>
            <w:r w:rsidRPr="00B64D80">
              <w:rPr>
                <w:rStyle w:val="normaltextrun"/>
                <w:rFonts w:ascii="Aptos" w:hAnsi="Aptos" w:cs="Calibri"/>
                <w:sz w:val="22"/>
                <w:szCs w:val="22"/>
              </w:rPr>
              <w:t>Fosfor celkový jako P₂O₅ v sušině v %</w:t>
            </w:r>
            <w:r w:rsidRPr="00B64D80">
              <w:rPr>
                <w:rStyle w:val="eop"/>
                <w:rFonts w:ascii="Aptos" w:hAnsi="Aptos" w:cs="Calibri"/>
                <w:sz w:val="22"/>
                <w:szCs w:val="22"/>
              </w:rPr>
              <w:t> </w:t>
            </w:r>
          </w:p>
        </w:tc>
        <w:tc>
          <w:tcPr>
            <w:tcW w:w="1694" w:type="dxa"/>
            <w:vAlign w:val="center"/>
          </w:tcPr>
          <w:p w14:paraId="5C4ABACC" w14:textId="5D68E017" w:rsidR="009C6215" w:rsidRPr="00A771CA" w:rsidRDefault="0088091F" w:rsidP="009C6215">
            <w:pPr>
              <w:jc w:val="center"/>
              <w:rPr>
                <w:rFonts w:ascii="Aptos" w:hAnsi="Aptos"/>
                <w:sz w:val="22"/>
                <w:szCs w:val="22"/>
              </w:rPr>
            </w:pPr>
            <w:r>
              <w:rPr>
                <w:rFonts w:ascii="Aptos" w:hAnsi="Aptos"/>
                <w:sz w:val="22"/>
                <w:szCs w:val="22"/>
              </w:rPr>
              <w:t>2,0</w:t>
            </w:r>
          </w:p>
        </w:tc>
      </w:tr>
      <w:tr w:rsidR="009C6215" w:rsidRPr="00A771CA" w14:paraId="260DAB57" w14:textId="77777777" w:rsidTr="009C6215">
        <w:trPr>
          <w:trHeight w:val="243"/>
        </w:trPr>
        <w:tc>
          <w:tcPr>
            <w:tcW w:w="7366" w:type="dxa"/>
            <w:vAlign w:val="bottom"/>
          </w:tcPr>
          <w:p w14:paraId="2063D644" w14:textId="28DD4E0F" w:rsidR="009C6215" w:rsidRPr="00B64D80" w:rsidRDefault="009C6215" w:rsidP="009C6215">
            <w:pPr>
              <w:rPr>
                <w:rFonts w:ascii="Aptos" w:hAnsi="Aptos"/>
                <w:sz w:val="22"/>
                <w:szCs w:val="22"/>
              </w:rPr>
            </w:pPr>
            <w:r w:rsidRPr="00B64D80">
              <w:rPr>
                <w:rStyle w:val="normaltextrun"/>
                <w:rFonts w:ascii="Aptos" w:hAnsi="Aptos" w:cs="Calibri"/>
                <w:sz w:val="22"/>
                <w:szCs w:val="22"/>
              </w:rPr>
              <w:t>Draslík celkový jako K₂O v sušině v %</w:t>
            </w:r>
            <w:r w:rsidRPr="00B64D80">
              <w:rPr>
                <w:rStyle w:val="eop"/>
                <w:rFonts w:ascii="Aptos" w:hAnsi="Aptos" w:cs="Calibri"/>
                <w:sz w:val="22"/>
                <w:szCs w:val="22"/>
              </w:rPr>
              <w:t> </w:t>
            </w:r>
          </w:p>
        </w:tc>
        <w:tc>
          <w:tcPr>
            <w:tcW w:w="1694" w:type="dxa"/>
            <w:vAlign w:val="center"/>
          </w:tcPr>
          <w:p w14:paraId="311FA51A" w14:textId="128CC173" w:rsidR="009C6215" w:rsidRPr="00A771CA" w:rsidRDefault="0088091F" w:rsidP="009C6215">
            <w:pPr>
              <w:jc w:val="center"/>
              <w:rPr>
                <w:rFonts w:ascii="Aptos" w:hAnsi="Aptos"/>
                <w:sz w:val="22"/>
                <w:szCs w:val="22"/>
              </w:rPr>
            </w:pPr>
            <w:r>
              <w:rPr>
                <w:rFonts w:ascii="Aptos" w:hAnsi="Aptos"/>
                <w:sz w:val="22"/>
                <w:szCs w:val="22"/>
              </w:rPr>
              <w:t>8,0</w:t>
            </w:r>
          </w:p>
        </w:tc>
      </w:tr>
      <w:tr w:rsidR="00472CBC" w:rsidRPr="00A771CA" w14:paraId="0C445563" w14:textId="77777777" w:rsidTr="009C6215">
        <w:trPr>
          <w:trHeight w:val="115"/>
        </w:trPr>
        <w:tc>
          <w:tcPr>
            <w:tcW w:w="7366" w:type="dxa"/>
            <w:vAlign w:val="center"/>
          </w:tcPr>
          <w:p w14:paraId="0399F2D1" w14:textId="7467842F" w:rsidR="00472CBC" w:rsidRPr="00B64D80" w:rsidRDefault="009C6215" w:rsidP="00830101">
            <w:pPr>
              <w:rPr>
                <w:rFonts w:ascii="Aptos" w:hAnsi="Aptos"/>
                <w:sz w:val="22"/>
                <w:szCs w:val="22"/>
              </w:rPr>
            </w:pPr>
            <w:r w:rsidRPr="00B64D80">
              <w:rPr>
                <w:rFonts w:ascii="Aptos" w:hAnsi="Aptos"/>
                <w:sz w:val="22"/>
                <w:szCs w:val="22"/>
              </w:rPr>
              <w:t>Vápník nerozpustný ve vodě jako CaO v sušině v % </w:t>
            </w:r>
          </w:p>
        </w:tc>
        <w:tc>
          <w:tcPr>
            <w:tcW w:w="1694" w:type="dxa"/>
            <w:vAlign w:val="center"/>
          </w:tcPr>
          <w:p w14:paraId="4404EEA7" w14:textId="7A8085F9" w:rsidR="00472CBC" w:rsidRPr="00A771CA" w:rsidRDefault="0088091F" w:rsidP="00830101">
            <w:pPr>
              <w:jc w:val="center"/>
              <w:rPr>
                <w:rFonts w:ascii="Aptos" w:hAnsi="Aptos"/>
                <w:sz w:val="22"/>
                <w:szCs w:val="22"/>
              </w:rPr>
            </w:pPr>
            <w:r>
              <w:rPr>
                <w:rFonts w:ascii="Aptos" w:hAnsi="Aptos"/>
                <w:sz w:val="22"/>
                <w:szCs w:val="22"/>
              </w:rPr>
              <w:t>3,0</w:t>
            </w:r>
          </w:p>
        </w:tc>
      </w:tr>
    </w:tbl>
    <w:bookmarkEnd w:id="0"/>
    <w:p w14:paraId="54EC7E86" w14:textId="77777777" w:rsidR="005B280B" w:rsidRPr="00732F48" w:rsidRDefault="005B280B" w:rsidP="005B280B">
      <w:pPr>
        <w:pStyle w:val="Default"/>
        <w:jc w:val="both"/>
        <w:rPr>
          <w:rFonts w:ascii="Aptos" w:hAnsi="Aptos"/>
          <w:b/>
          <w:bCs/>
          <w:color w:val="auto"/>
          <w:sz w:val="22"/>
          <w:szCs w:val="22"/>
        </w:rPr>
      </w:pPr>
      <w:r w:rsidRPr="00732F48">
        <w:rPr>
          <w:rFonts w:ascii="Aptos" w:hAnsi="Aptos"/>
          <w:b/>
          <w:bCs/>
          <w:color w:val="auto"/>
          <w:sz w:val="22"/>
          <w:szCs w:val="22"/>
        </w:rPr>
        <w:t xml:space="preserve">Obsah rizikových prvků splňuje zákonem stanovené </w:t>
      </w:r>
      <w:bookmarkStart w:id="2" w:name="_Hlk137115417"/>
      <w:r w:rsidRPr="00732F48">
        <w:rPr>
          <w:rFonts w:ascii="Aptos" w:hAnsi="Aptos"/>
          <w:b/>
          <w:bCs/>
          <w:color w:val="auto"/>
          <w:sz w:val="22"/>
          <w:szCs w:val="22"/>
        </w:rPr>
        <w:t>limity v ČR.</w:t>
      </w:r>
    </w:p>
    <w:bookmarkEnd w:id="2"/>
    <w:p w14:paraId="24E2EDA6" w14:textId="77777777" w:rsidR="0020586E" w:rsidRPr="0020586E" w:rsidRDefault="0020586E" w:rsidP="0020586E">
      <w:pPr>
        <w:pStyle w:val="Default"/>
        <w:jc w:val="both"/>
        <w:rPr>
          <w:rFonts w:ascii="Aptos" w:hAnsi="Aptos"/>
          <w:color w:val="auto"/>
          <w:sz w:val="22"/>
          <w:szCs w:val="22"/>
        </w:rPr>
      </w:pPr>
    </w:p>
    <w:p w14:paraId="7483732B" w14:textId="71E6233E" w:rsidR="0020586E" w:rsidRPr="0020586E" w:rsidRDefault="0020586E" w:rsidP="0020586E">
      <w:pPr>
        <w:pStyle w:val="Default"/>
        <w:jc w:val="both"/>
        <w:rPr>
          <w:rFonts w:ascii="Aptos" w:hAnsi="Aptos"/>
          <w:b/>
          <w:bCs/>
          <w:color w:val="auto"/>
          <w:sz w:val="22"/>
          <w:szCs w:val="22"/>
        </w:rPr>
      </w:pPr>
      <w:r w:rsidRPr="0020586E">
        <w:rPr>
          <w:rFonts w:ascii="Aptos" w:hAnsi="Aptos"/>
          <w:color w:val="auto"/>
          <w:sz w:val="22"/>
          <w:szCs w:val="22"/>
        </w:rPr>
        <w:t xml:space="preserve">Dlouhodobě působící </w:t>
      </w:r>
      <w:bookmarkStart w:id="3" w:name="_Hlk184398363"/>
      <w:r w:rsidRPr="0020586E">
        <w:rPr>
          <w:rFonts w:ascii="Aptos" w:hAnsi="Aptos"/>
          <w:color w:val="auto"/>
          <w:sz w:val="22"/>
          <w:szCs w:val="22"/>
        </w:rPr>
        <w:t xml:space="preserve">Skelné NPK hnojivo 8–2–8, peletky </w:t>
      </w:r>
      <w:bookmarkEnd w:id="3"/>
      <w:r w:rsidRPr="0020586E">
        <w:rPr>
          <w:rFonts w:ascii="Aptos" w:hAnsi="Aptos"/>
          <w:color w:val="auto"/>
          <w:sz w:val="22"/>
          <w:szCs w:val="22"/>
        </w:rPr>
        <w:t>s obsahem zásobního dusíku ve formě ovčí vlny, fosforu, draslíku a dalších hlavních (vápník, síra) a stopových (železo, mangan, měď, molybden) živin ve formě sklovitých sloučenin.</w:t>
      </w:r>
    </w:p>
    <w:p w14:paraId="76CB90EA" w14:textId="77777777" w:rsidR="00E413F3" w:rsidRPr="0020586E" w:rsidRDefault="00E413F3" w:rsidP="00B1500C">
      <w:pPr>
        <w:pStyle w:val="Default"/>
        <w:rPr>
          <w:rFonts w:ascii="Aptos" w:hAnsi="Aptos"/>
          <w:b/>
          <w:bCs/>
          <w:color w:val="auto"/>
          <w:sz w:val="22"/>
          <w:szCs w:val="22"/>
        </w:rPr>
      </w:pPr>
    </w:p>
    <w:p w14:paraId="1B468967" w14:textId="7A83513F" w:rsidR="00B1500C" w:rsidRPr="0020586E" w:rsidRDefault="00E413F3" w:rsidP="00B1500C">
      <w:pPr>
        <w:pStyle w:val="Default"/>
        <w:rPr>
          <w:rFonts w:ascii="Aptos" w:hAnsi="Aptos"/>
          <w:color w:val="auto"/>
          <w:sz w:val="22"/>
          <w:szCs w:val="22"/>
        </w:rPr>
      </w:pPr>
      <w:r w:rsidRPr="0020586E">
        <w:rPr>
          <w:rFonts w:ascii="Aptos" w:hAnsi="Aptos"/>
          <w:b/>
          <w:bCs/>
          <w:color w:val="auto"/>
          <w:sz w:val="22"/>
          <w:szCs w:val="22"/>
        </w:rPr>
        <w:t>R</w:t>
      </w:r>
      <w:r w:rsidR="00B1500C" w:rsidRPr="0020586E">
        <w:rPr>
          <w:rFonts w:ascii="Aptos" w:hAnsi="Aptos"/>
          <w:b/>
          <w:bCs/>
          <w:color w:val="auto"/>
          <w:sz w:val="22"/>
          <w:szCs w:val="22"/>
        </w:rPr>
        <w:t xml:space="preserve">ozsah a způsob použití </w:t>
      </w:r>
    </w:p>
    <w:p w14:paraId="1B46BE7B" w14:textId="05391470" w:rsidR="002B6C18" w:rsidRPr="0020586E" w:rsidRDefault="009D1DA8" w:rsidP="003F1C4B">
      <w:pPr>
        <w:pStyle w:val="Default"/>
        <w:jc w:val="both"/>
        <w:rPr>
          <w:rFonts w:ascii="Aptos" w:hAnsi="Aptos"/>
          <w:color w:val="auto"/>
          <w:sz w:val="22"/>
          <w:szCs w:val="22"/>
        </w:rPr>
      </w:pPr>
      <w:bookmarkStart w:id="4" w:name="_Hlk142292813"/>
      <w:r w:rsidRPr="0020586E">
        <w:rPr>
          <w:rFonts w:ascii="Aptos" w:hAnsi="Aptos"/>
          <w:color w:val="auto"/>
          <w:sz w:val="22"/>
          <w:szCs w:val="22"/>
        </w:rPr>
        <w:t>Peletky ze skelného hnojiva a ovčí vlny</w:t>
      </w:r>
      <w:r w:rsidRPr="0020586E">
        <w:rPr>
          <w:rFonts w:ascii="Aptos" w:hAnsi="Aptos"/>
          <w:b/>
          <w:bCs/>
          <w:color w:val="auto"/>
          <w:sz w:val="22"/>
          <w:szCs w:val="22"/>
        </w:rPr>
        <w:t xml:space="preserve"> </w:t>
      </w:r>
      <w:r w:rsidRPr="0020586E">
        <w:rPr>
          <w:rFonts w:ascii="Aptos" w:hAnsi="Aptos"/>
          <w:color w:val="auto"/>
          <w:sz w:val="22"/>
          <w:szCs w:val="22"/>
        </w:rPr>
        <w:t>jsou určeny pro hnojení na 1 vegetační období.</w:t>
      </w:r>
      <w:bookmarkEnd w:id="4"/>
      <w:r w:rsidRPr="0020586E">
        <w:rPr>
          <w:rFonts w:ascii="Aptos" w:hAnsi="Aptos"/>
          <w:color w:val="auto"/>
          <w:sz w:val="22"/>
          <w:szCs w:val="22"/>
        </w:rPr>
        <w:t xml:space="preserve"> </w:t>
      </w:r>
      <w:r w:rsidR="003E4004" w:rsidRPr="0020586E">
        <w:rPr>
          <w:rFonts w:ascii="Aptos" w:hAnsi="Aptos"/>
          <w:color w:val="auto"/>
          <w:sz w:val="22"/>
          <w:szCs w:val="22"/>
        </w:rPr>
        <w:t>Jedná se o</w:t>
      </w:r>
      <w:r w:rsidR="00B64D80">
        <w:rPr>
          <w:rFonts w:ascii="Aptos" w:hAnsi="Aptos"/>
          <w:color w:val="auto"/>
          <w:sz w:val="22"/>
          <w:szCs w:val="22"/>
        </w:rPr>
        <w:t> </w:t>
      </w:r>
      <w:r w:rsidR="00B1500C" w:rsidRPr="0020586E">
        <w:rPr>
          <w:rFonts w:ascii="Aptos" w:hAnsi="Aptos"/>
          <w:color w:val="auto"/>
          <w:sz w:val="22"/>
          <w:szCs w:val="22"/>
        </w:rPr>
        <w:t xml:space="preserve">pomalu působící </w:t>
      </w:r>
      <w:r w:rsidR="002C72D7" w:rsidRPr="0020586E">
        <w:rPr>
          <w:rFonts w:ascii="Aptos" w:hAnsi="Aptos"/>
          <w:color w:val="auto"/>
          <w:sz w:val="22"/>
          <w:szCs w:val="22"/>
        </w:rPr>
        <w:t xml:space="preserve">NPK </w:t>
      </w:r>
      <w:r w:rsidR="00B1500C" w:rsidRPr="0020586E">
        <w:rPr>
          <w:rFonts w:ascii="Aptos" w:hAnsi="Aptos"/>
          <w:color w:val="auto"/>
          <w:sz w:val="22"/>
          <w:szCs w:val="22"/>
        </w:rPr>
        <w:t>hnojivo</w:t>
      </w:r>
      <w:r w:rsidR="003E4004" w:rsidRPr="0020586E">
        <w:rPr>
          <w:rFonts w:ascii="Aptos" w:hAnsi="Aptos"/>
          <w:color w:val="auto"/>
          <w:sz w:val="22"/>
          <w:szCs w:val="22"/>
        </w:rPr>
        <w:t xml:space="preserve"> </w:t>
      </w:r>
      <w:r w:rsidR="00FF2F1E" w:rsidRPr="0020586E">
        <w:rPr>
          <w:rFonts w:ascii="Aptos" w:hAnsi="Aptos"/>
          <w:color w:val="auto"/>
          <w:sz w:val="22"/>
          <w:szCs w:val="22"/>
        </w:rPr>
        <w:t>s</w:t>
      </w:r>
      <w:r w:rsidR="0005798F" w:rsidRPr="0020586E">
        <w:rPr>
          <w:rFonts w:ascii="Aptos" w:hAnsi="Aptos"/>
          <w:color w:val="auto"/>
          <w:sz w:val="22"/>
          <w:szCs w:val="22"/>
        </w:rPr>
        <w:t> postupným uvolňováním živin do půdy</w:t>
      </w:r>
      <w:r w:rsidR="003E4004" w:rsidRPr="0020586E">
        <w:rPr>
          <w:rFonts w:ascii="Aptos" w:hAnsi="Aptos"/>
          <w:color w:val="auto"/>
          <w:sz w:val="22"/>
          <w:szCs w:val="22"/>
        </w:rPr>
        <w:t>.</w:t>
      </w:r>
      <w:r w:rsidR="00B1500C" w:rsidRPr="0020586E">
        <w:rPr>
          <w:rFonts w:ascii="Aptos" w:hAnsi="Aptos"/>
          <w:color w:val="auto"/>
          <w:sz w:val="22"/>
          <w:szCs w:val="22"/>
        </w:rPr>
        <w:t xml:space="preserve"> </w:t>
      </w:r>
      <w:r w:rsidR="003E4004" w:rsidRPr="0020586E">
        <w:rPr>
          <w:rFonts w:ascii="Aptos" w:hAnsi="Aptos"/>
          <w:color w:val="auto"/>
          <w:sz w:val="22"/>
          <w:szCs w:val="22"/>
        </w:rPr>
        <w:t>P</w:t>
      </w:r>
      <w:r w:rsidR="00B1500C" w:rsidRPr="0020586E">
        <w:rPr>
          <w:rFonts w:ascii="Aptos" w:hAnsi="Aptos"/>
          <w:color w:val="auto"/>
          <w:sz w:val="22"/>
          <w:szCs w:val="22"/>
        </w:rPr>
        <w:t>odle roční doby začíná působit již při teplotě nad 8</w:t>
      </w:r>
      <w:r w:rsidR="003E4004" w:rsidRPr="0020586E">
        <w:rPr>
          <w:rFonts w:ascii="Aptos" w:hAnsi="Aptos"/>
          <w:color w:val="auto"/>
          <w:sz w:val="22"/>
          <w:szCs w:val="22"/>
        </w:rPr>
        <w:t xml:space="preserve"> </w:t>
      </w:r>
      <w:r w:rsidR="00B1500C" w:rsidRPr="0020586E">
        <w:rPr>
          <w:rFonts w:ascii="Aptos" w:hAnsi="Aptos"/>
          <w:color w:val="auto"/>
          <w:sz w:val="22"/>
          <w:szCs w:val="22"/>
        </w:rPr>
        <w:t xml:space="preserve">°C. </w:t>
      </w:r>
      <w:r w:rsidR="000D6349" w:rsidRPr="0020586E">
        <w:rPr>
          <w:rFonts w:ascii="Aptos" w:hAnsi="Aptos"/>
          <w:color w:val="auto"/>
          <w:sz w:val="22"/>
          <w:szCs w:val="22"/>
        </w:rPr>
        <w:t>Je vhodné k zásobnímu hnojení všech druhů rostlin s hlavním účinkem na 1 vegetační období,</w:t>
      </w:r>
      <w:r w:rsidR="00BE789A" w:rsidRPr="0020586E">
        <w:rPr>
          <w:rFonts w:ascii="Aptos" w:hAnsi="Aptos"/>
          <w:color w:val="auto"/>
          <w:sz w:val="22"/>
          <w:szCs w:val="22"/>
        </w:rPr>
        <w:t xml:space="preserve"> </w:t>
      </w:r>
      <w:r w:rsidR="000D6349" w:rsidRPr="0020586E">
        <w:rPr>
          <w:rFonts w:ascii="Aptos" w:hAnsi="Aptos"/>
          <w:color w:val="auto"/>
          <w:sz w:val="22"/>
          <w:szCs w:val="22"/>
        </w:rPr>
        <w:t>s přesahem působení fosforu a draslíku do 2. vegetačního období.</w:t>
      </w:r>
      <w:r w:rsidR="002B6C18" w:rsidRPr="0020586E">
        <w:rPr>
          <w:rFonts w:ascii="Aptos" w:hAnsi="Aptos"/>
          <w:color w:val="auto"/>
          <w:sz w:val="22"/>
          <w:szCs w:val="22"/>
        </w:rPr>
        <w:t xml:space="preserve"> </w:t>
      </w:r>
    </w:p>
    <w:p w14:paraId="2FECFAA6" w14:textId="7710889C" w:rsidR="00A75824" w:rsidRPr="0020586E" w:rsidRDefault="003E4004" w:rsidP="003F1C4B">
      <w:pPr>
        <w:pStyle w:val="Default"/>
        <w:jc w:val="both"/>
        <w:rPr>
          <w:rFonts w:ascii="Aptos" w:hAnsi="Aptos"/>
          <w:color w:val="00B0F0"/>
          <w:sz w:val="22"/>
          <w:szCs w:val="22"/>
        </w:rPr>
      </w:pPr>
      <w:r w:rsidRPr="0020586E">
        <w:rPr>
          <w:rFonts w:ascii="Aptos" w:hAnsi="Aptos"/>
          <w:color w:val="auto"/>
          <w:sz w:val="22"/>
          <w:szCs w:val="22"/>
        </w:rPr>
        <w:t>Hnojivo</w:t>
      </w:r>
      <w:r w:rsidR="00A34AE3" w:rsidRPr="0020586E">
        <w:rPr>
          <w:rFonts w:ascii="Aptos" w:hAnsi="Aptos"/>
          <w:color w:val="auto"/>
          <w:sz w:val="22"/>
          <w:szCs w:val="22"/>
        </w:rPr>
        <w:t xml:space="preserve"> </w:t>
      </w:r>
      <w:r w:rsidR="00A75824" w:rsidRPr="0020586E">
        <w:rPr>
          <w:rFonts w:ascii="Aptos" w:hAnsi="Aptos"/>
          <w:color w:val="auto"/>
          <w:sz w:val="22"/>
          <w:szCs w:val="22"/>
        </w:rPr>
        <w:t xml:space="preserve">je </w:t>
      </w:r>
      <w:r w:rsidR="00A75824" w:rsidRPr="004C7F8F">
        <w:rPr>
          <w:rFonts w:ascii="Aptos" w:hAnsi="Aptos"/>
          <w:color w:val="auto"/>
          <w:sz w:val="22"/>
          <w:szCs w:val="22"/>
        </w:rPr>
        <w:t>vzhledem k</w:t>
      </w:r>
      <w:r w:rsidR="00885C9A" w:rsidRPr="004C7F8F">
        <w:rPr>
          <w:rFonts w:ascii="Aptos" w:hAnsi="Aptos"/>
          <w:color w:val="auto"/>
          <w:sz w:val="22"/>
          <w:szCs w:val="22"/>
        </w:rPr>
        <w:t>e</w:t>
      </w:r>
      <w:r w:rsidR="00A75824" w:rsidRPr="004C7F8F">
        <w:rPr>
          <w:rFonts w:ascii="Aptos" w:hAnsi="Aptos"/>
          <w:color w:val="auto"/>
          <w:sz w:val="22"/>
          <w:szCs w:val="22"/>
        </w:rPr>
        <w:t xml:space="preserve"> svému </w:t>
      </w:r>
      <w:r w:rsidR="00A75824" w:rsidRPr="0020586E">
        <w:rPr>
          <w:rFonts w:ascii="Aptos" w:hAnsi="Aptos"/>
          <w:color w:val="auto"/>
          <w:sz w:val="22"/>
          <w:szCs w:val="22"/>
        </w:rPr>
        <w:t>zásobnímu charakteru určeno především pro</w:t>
      </w:r>
      <w:r w:rsidR="00BB6CB1" w:rsidRPr="0020586E">
        <w:rPr>
          <w:rFonts w:ascii="Aptos" w:hAnsi="Aptos"/>
          <w:color w:val="auto"/>
          <w:sz w:val="22"/>
          <w:szCs w:val="22"/>
        </w:rPr>
        <w:t xml:space="preserve"> hnojení </w:t>
      </w:r>
      <w:r w:rsidR="0018649F" w:rsidRPr="0020586E">
        <w:rPr>
          <w:rFonts w:ascii="Aptos" w:hAnsi="Aptos"/>
          <w:color w:val="auto"/>
          <w:sz w:val="22"/>
          <w:szCs w:val="22"/>
        </w:rPr>
        <w:t xml:space="preserve">balkónových a pokojových rostlin </w:t>
      </w:r>
      <w:r w:rsidR="00A5421F" w:rsidRPr="0020586E">
        <w:rPr>
          <w:rFonts w:ascii="Aptos" w:hAnsi="Aptos"/>
          <w:color w:val="auto"/>
          <w:sz w:val="22"/>
          <w:szCs w:val="22"/>
        </w:rPr>
        <w:t>pěstovaných v</w:t>
      </w:r>
      <w:r w:rsidR="0018649F" w:rsidRPr="0020586E">
        <w:rPr>
          <w:rFonts w:ascii="Aptos" w:hAnsi="Aptos"/>
          <w:color w:val="auto"/>
          <w:sz w:val="22"/>
          <w:szCs w:val="22"/>
        </w:rPr>
        <w:t>e větších nádobách (</w:t>
      </w:r>
      <w:r w:rsidR="00A5421F" w:rsidRPr="0020586E">
        <w:rPr>
          <w:rFonts w:ascii="Aptos" w:hAnsi="Aptos"/>
          <w:color w:val="auto"/>
          <w:sz w:val="22"/>
          <w:szCs w:val="22"/>
        </w:rPr>
        <w:t>truhlík</w:t>
      </w:r>
      <w:r w:rsidR="0018649F" w:rsidRPr="0020586E">
        <w:rPr>
          <w:rFonts w:ascii="Aptos" w:hAnsi="Aptos"/>
          <w:color w:val="auto"/>
          <w:sz w:val="22"/>
          <w:szCs w:val="22"/>
        </w:rPr>
        <w:t>y apod.)</w:t>
      </w:r>
      <w:r w:rsidR="00A5421F" w:rsidRPr="0020586E">
        <w:rPr>
          <w:rFonts w:ascii="Aptos" w:hAnsi="Aptos"/>
          <w:color w:val="auto"/>
          <w:sz w:val="22"/>
          <w:szCs w:val="22"/>
        </w:rPr>
        <w:t xml:space="preserve"> a </w:t>
      </w:r>
      <w:r w:rsidR="00BB6CB1" w:rsidRPr="0020586E">
        <w:rPr>
          <w:rFonts w:ascii="Aptos" w:hAnsi="Aptos"/>
          <w:color w:val="auto"/>
          <w:sz w:val="22"/>
          <w:szCs w:val="22"/>
        </w:rPr>
        <w:t xml:space="preserve">dlouhodobých výsadeb v městském prostředí – </w:t>
      </w:r>
      <w:r w:rsidR="0018649F" w:rsidRPr="0020586E">
        <w:rPr>
          <w:rFonts w:ascii="Aptos" w:hAnsi="Aptos"/>
          <w:color w:val="auto"/>
          <w:sz w:val="22"/>
          <w:szCs w:val="22"/>
        </w:rPr>
        <w:t xml:space="preserve">mobilní zeleň, </w:t>
      </w:r>
      <w:r w:rsidR="00BB6CB1" w:rsidRPr="0020586E">
        <w:rPr>
          <w:rFonts w:ascii="Aptos" w:hAnsi="Aptos"/>
          <w:color w:val="auto"/>
          <w:sz w:val="22"/>
          <w:szCs w:val="22"/>
        </w:rPr>
        <w:t>extenzivní a intenzivní zelené střechy, trvalkové záhony, a</w:t>
      </w:r>
      <w:r w:rsidR="00B64D80">
        <w:rPr>
          <w:rFonts w:ascii="Aptos" w:hAnsi="Aptos"/>
          <w:color w:val="auto"/>
          <w:sz w:val="22"/>
          <w:szCs w:val="22"/>
        </w:rPr>
        <w:t> </w:t>
      </w:r>
      <w:r w:rsidR="00BB6CB1" w:rsidRPr="0020586E">
        <w:rPr>
          <w:rFonts w:ascii="Aptos" w:hAnsi="Aptos"/>
          <w:color w:val="auto"/>
          <w:sz w:val="22"/>
          <w:szCs w:val="22"/>
        </w:rPr>
        <w:t>alejové stromy</w:t>
      </w:r>
      <w:r w:rsidR="0018649F" w:rsidRPr="0020586E">
        <w:rPr>
          <w:rFonts w:ascii="Aptos" w:hAnsi="Aptos"/>
          <w:color w:val="auto"/>
          <w:sz w:val="22"/>
          <w:szCs w:val="22"/>
        </w:rPr>
        <w:t>, dále</w:t>
      </w:r>
      <w:r w:rsidR="00BB6CB1" w:rsidRPr="0020586E">
        <w:rPr>
          <w:rFonts w:ascii="Aptos" w:hAnsi="Aptos"/>
          <w:color w:val="auto"/>
          <w:sz w:val="22"/>
          <w:szCs w:val="22"/>
        </w:rPr>
        <w:t xml:space="preserve"> pro předpěstování dřevin v kontejnerech nebo </w:t>
      </w:r>
      <w:r w:rsidR="00005FCC" w:rsidRPr="0020586E">
        <w:rPr>
          <w:rFonts w:ascii="Aptos" w:hAnsi="Aptos"/>
          <w:color w:val="auto"/>
          <w:sz w:val="22"/>
          <w:szCs w:val="22"/>
        </w:rPr>
        <w:t>q</w:t>
      </w:r>
      <w:r w:rsidR="00BB6CB1" w:rsidRPr="0020586E">
        <w:rPr>
          <w:rFonts w:ascii="Aptos" w:hAnsi="Aptos"/>
          <w:color w:val="auto"/>
          <w:sz w:val="22"/>
          <w:szCs w:val="22"/>
        </w:rPr>
        <w:t>uickpotech</w:t>
      </w:r>
      <w:r w:rsidR="0042450A" w:rsidRPr="0020586E">
        <w:rPr>
          <w:rFonts w:ascii="Aptos" w:hAnsi="Aptos"/>
          <w:color w:val="auto"/>
          <w:sz w:val="22"/>
          <w:szCs w:val="22"/>
        </w:rPr>
        <w:t xml:space="preserve">. </w:t>
      </w:r>
    </w:p>
    <w:p w14:paraId="7B123D58" w14:textId="0A383E2C" w:rsidR="009D1DA8" w:rsidRPr="0020586E" w:rsidRDefault="009D1DA8" w:rsidP="009D1DA8">
      <w:pPr>
        <w:pStyle w:val="Default"/>
        <w:jc w:val="both"/>
        <w:rPr>
          <w:rFonts w:ascii="Aptos" w:hAnsi="Aptos"/>
          <w:color w:val="auto"/>
          <w:sz w:val="22"/>
          <w:szCs w:val="22"/>
        </w:rPr>
      </w:pPr>
      <w:r w:rsidRPr="0020586E">
        <w:rPr>
          <w:rFonts w:ascii="Aptos" w:hAnsi="Aptos"/>
          <w:color w:val="auto"/>
          <w:sz w:val="22"/>
          <w:szCs w:val="22"/>
        </w:rPr>
        <w:t>Hnojivo umožňuje zásobní hnojení dusíkem, fosforem a draslíkem. Po aplikaci peletek jsou rostliny zásobeny dusíkem z ovčí vlny až po dobu 6 měsíců, zásobní dávku fosforu a draslíku ve</w:t>
      </w:r>
      <w:r w:rsidR="00B64D80">
        <w:rPr>
          <w:rFonts w:ascii="Aptos" w:hAnsi="Aptos"/>
          <w:color w:val="auto"/>
          <w:sz w:val="22"/>
          <w:szCs w:val="22"/>
        </w:rPr>
        <w:t> </w:t>
      </w:r>
      <w:r w:rsidRPr="0020586E">
        <w:rPr>
          <w:rFonts w:ascii="Aptos" w:hAnsi="Aptos"/>
          <w:color w:val="auto"/>
          <w:sz w:val="22"/>
          <w:szCs w:val="22"/>
        </w:rPr>
        <w:t>formě sklovitých sloučenin využijí rostliny i v druhém vegetačním období po výsadbě na</w:t>
      </w:r>
      <w:r w:rsidR="00B64D80">
        <w:rPr>
          <w:rFonts w:ascii="Aptos" w:hAnsi="Aptos"/>
          <w:color w:val="auto"/>
          <w:sz w:val="22"/>
          <w:szCs w:val="22"/>
        </w:rPr>
        <w:t> </w:t>
      </w:r>
      <w:r w:rsidRPr="0020586E">
        <w:rPr>
          <w:rFonts w:ascii="Aptos" w:hAnsi="Aptos"/>
          <w:color w:val="auto"/>
          <w:sz w:val="22"/>
          <w:szCs w:val="22"/>
        </w:rPr>
        <w:t>stanoviště. Veškerý zásobní dusík je ve formě ovčí vlny, podíl zásobního fosforu je min. 70 %, zásobního draslíku min. 40 %. Složení hnojiva je nutné přizpůsobit celkový systém hnojení – použití startovací dávky dusíku při použití nevyhnojených pěstebních substrátů, přihnojení v následném vegetačním období a zajištění optimálního poměru Mg a Ca v půdě nebo pěstební směsi.</w:t>
      </w:r>
    </w:p>
    <w:p w14:paraId="211D21BD" w14:textId="1AB5FE9D" w:rsidR="00BE789A" w:rsidRPr="0020586E" w:rsidRDefault="009D1DA8" w:rsidP="009D1DA8">
      <w:pPr>
        <w:jc w:val="both"/>
        <w:rPr>
          <w:rFonts w:ascii="Aptos" w:eastAsiaTheme="minorHAnsi" w:hAnsi="Aptos"/>
          <w:sz w:val="22"/>
          <w:szCs w:val="22"/>
          <w:lang w:eastAsia="en-US"/>
          <w14:ligatures w14:val="standardContextual"/>
        </w:rPr>
      </w:pPr>
      <w:r w:rsidRPr="0020586E">
        <w:rPr>
          <w:rFonts w:ascii="Aptos" w:eastAsiaTheme="minorHAnsi" w:hAnsi="Aptos"/>
          <w:sz w:val="22"/>
          <w:szCs w:val="22"/>
          <w:lang w:eastAsia="en-US"/>
          <w14:ligatures w14:val="standardContextual"/>
        </w:rPr>
        <w:t>Zásobní hnojivo s ovčí vlnou zajišťuje postupné uvolňování dusíku do půdy a zvyšování biologické aktivity půdy. Hnojivo se používá v jarním období před výsadbou rostlin do nádob, setím a</w:t>
      </w:r>
      <w:r w:rsidR="00B64D80">
        <w:rPr>
          <w:rFonts w:ascii="Aptos" w:eastAsiaTheme="minorHAnsi" w:hAnsi="Aptos"/>
          <w:sz w:val="22"/>
          <w:szCs w:val="22"/>
          <w:lang w:eastAsia="en-US"/>
          <w14:ligatures w14:val="standardContextual"/>
        </w:rPr>
        <w:t> </w:t>
      </w:r>
      <w:r w:rsidRPr="0020586E">
        <w:rPr>
          <w:rFonts w:ascii="Aptos" w:eastAsiaTheme="minorHAnsi" w:hAnsi="Aptos"/>
          <w:sz w:val="22"/>
          <w:szCs w:val="22"/>
          <w:lang w:eastAsia="en-US"/>
          <w14:ligatures w14:val="standardContextual"/>
        </w:rPr>
        <w:t>sázením zeleniny a výsadbou květin, dřevin a vodních rostlin zapravením hnojiva do půdy nebo substrátu.</w:t>
      </w:r>
    </w:p>
    <w:p w14:paraId="2FB76BC9" w14:textId="77777777" w:rsidR="00BE789A" w:rsidRPr="0020586E" w:rsidRDefault="00BE789A" w:rsidP="00B1500C">
      <w:pPr>
        <w:pStyle w:val="Default"/>
        <w:rPr>
          <w:rFonts w:ascii="Aptos" w:hAnsi="Aptos"/>
          <w:b/>
          <w:bCs/>
          <w:color w:val="auto"/>
          <w:sz w:val="22"/>
          <w:szCs w:val="22"/>
        </w:rPr>
      </w:pPr>
    </w:p>
    <w:p w14:paraId="554D959F" w14:textId="1641E9B8" w:rsidR="00B1500C" w:rsidRPr="0020586E" w:rsidRDefault="00B1500C" w:rsidP="00B1500C">
      <w:pPr>
        <w:pStyle w:val="Default"/>
        <w:rPr>
          <w:rFonts w:ascii="Aptos" w:hAnsi="Aptos"/>
          <w:color w:val="auto"/>
          <w:sz w:val="22"/>
          <w:szCs w:val="22"/>
        </w:rPr>
      </w:pPr>
      <w:r w:rsidRPr="0020586E">
        <w:rPr>
          <w:rFonts w:ascii="Aptos" w:hAnsi="Aptos"/>
          <w:b/>
          <w:bCs/>
          <w:color w:val="auto"/>
          <w:sz w:val="22"/>
          <w:szCs w:val="22"/>
        </w:rPr>
        <w:t xml:space="preserve">Doporučené dávkování: </w:t>
      </w:r>
    </w:p>
    <w:p w14:paraId="31B97EE3" w14:textId="77777777" w:rsidR="009D1DA8" w:rsidRPr="0020586E" w:rsidRDefault="009D1DA8" w:rsidP="009D1DA8">
      <w:pPr>
        <w:pStyle w:val="Default"/>
        <w:jc w:val="both"/>
        <w:rPr>
          <w:rFonts w:ascii="Aptos" w:hAnsi="Aptos"/>
          <w:b/>
          <w:bCs/>
          <w:color w:val="auto"/>
          <w:sz w:val="22"/>
          <w:szCs w:val="22"/>
        </w:rPr>
      </w:pPr>
      <w:r w:rsidRPr="0020586E">
        <w:rPr>
          <w:rFonts w:ascii="Aptos" w:hAnsi="Aptos"/>
          <w:color w:val="auto"/>
          <w:sz w:val="22"/>
          <w:szCs w:val="22"/>
        </w:rPr>
        <w:t>Objemová hmotnost peletek se pohybuje kolem 500 g/l. Doporučené dávky hnojiva lze zajistit objemovým dávkováním, 100 g hnojiva odpovídá objemu peletek 0,2 litru.</w:t>
      </w:r>
    </w:p>
    <w:p w14:paraId="34458DE7" w14:textId="30472824" w:rsidR="009D1DA8" w:rsidRPr="0020586E" w:rsidRDefault="009D1DA8" w:rsidP="009D1DA8">
      <w:pPr>
        <w:pStyle w:val="Default"/>
        <w:jc w:val="both"/>
        <w:rPr>
          <w:rFonts w:ascii="Aptos" w:hAnsi="Aptos"/>
          <w:color w:val="auto"/>
          <w:sz w:val="22"/>
          <w:szCs w:val="22"/>
        </w:rPr>
      </w:pPr>
      <w:r w:rsidRPr="0020586E">
        <w:rPr>
          <w:rFonts w:ascii="Aptos" w:hAnsi="Aptos"/>
          <w:color w:val="auto"/>
          <w:sz w:val="22"/>
          <w:szCs w:val="22"/>
        </w:rPr>
        <w:t xml:space="preserve">Při aplikaci do pěstebních substrátů pro jedno vegetační období u rostlin nenáročných na živiny postačuje dávka hnojiva 4–5 g na litr substrátu nebo zeminy, kterou se dodá odpovídající množství živin. U středně náročných a náročných rostlin je možné použít dávky až 6–9 g/l substrátové směsi. Hnojivo je nutné rovnoměrně zapravit do substrátu. Množství hnojiva se přizpůsobuje </w:t>
      </w:r>
      <w:r w:rsidRPr="0020586E">
        <w:rPr>
          <w:rFonts w:ascii="Aptos" w:hAnsi="Aptos"/>
          <w:color w:val="auto"/>
          <w:sz w:val="22"/>
          <w:szCs w:val="22"/>
        </w:rPr>
        <w:lastRenderedPageBreak/>
        <w:t>použitému substrátu, pokud je substrát se startovací dávkou živin, volíme nižší dávku. U</w:t>
      </w:r>
      <w:r w:rsidR="00B64D80">
        <w:rPr>
          <w:rFonts w:ascii="Aptos" w:hAnsi="Aptos"/>
          <w:color w:val="auto"/>
          <w:sz w:val="22"/>
          <w:szCs w:val="22"/>
        </w:rPr>
        <w:t> </w:t>
      </w:r>
      <w:r w:rsidRPr="0020586E">
        <w:rPr>
          <w:rFonts w:ascii="Aptos" w:hAnsi="Aptos"/>
          <w:color w:val="auto"/>
          <w:sz w:val="22"/>
          <w:szCs w:val="22"/>
        </w:rPr>
        <w:t>nevyhnojených substrátů volíme dávku vyšší a případně ještě aplikujeme startovací dávku dusíku.</w:t>
      </w:r>
    </w:p>
    <w:p w14:paraId="6B619CAD" w14:textId="77777777" w:rsidR="009D1DA8" w:rsidRPr="0020586E" w:rsidRDefault="009D1DA8" w:rsidP="009D1DA8">
      <w:pPr>
        <w:pStyle w:val="Default"/>
        <w:jc w:val="both"/>
        <w:rPr>
          <w:rFonts w:ascii="Aptos" w:hAnsi="Aptos"/>
          <w:color w:val="auto"/>
          <w:sz w:val="22"/>
          <w:szCs w:val="22"/>
        </w:rPr>
      </w:pPr>
      <w:r w:rsidRPr="0020586E">
        <w:rPr>
          <w:rFonts w:ascii="Aptos" w:hAnsi="Aptos"/>
          <w:color w:val="auto"/>
          <w:sz w:val="22"/>
          <w:szCs w:val="22"/>
        </w:rPr>
        <w:t>Při plošné aplikaci se, podle náročnosti kultury, doporučuje dávka 80–100 g na 1 m</w:t>
      </w:r>
      <w:r w:rsidRPr="0020586E">
        <w:rPr>
          <w:rFonts w:ascii="Aptos" w:hAnsi="Aptos"/>
          <w:color w:val="auto"/>
          <w:sz w:val="22"/>
          <w:szCs w:val="22"/>
          <w:vertAlign w:val="superscript"/>
        </w:rPr>
        <w:t>2</w:t>
      </w:r>
      <w:r w:rsidRPr="0020586E">
        <w:rPr>
          <w:rFonts w:ascii="Aptos" w:hAnsi="Aptos"/>
          <w:color w:val="auto"/>
          <w:sz w:val="22"/>
          <w:szCs w:val="22"/>
        </w:rPr>
        <w:t xml:space="preserve">, kterou se dodá množství živin potřebné na jedno vegetační období. U víceletých kultur se doporučuje aplikovat tyto dávky před každým vegetačním obdobím. Pro náročné rostliny je možné použít dávku </w:t>
      </w:r>
      <w:bookmarkStart w:id="5" w:name="_Hlk142292964"/>
      <w:r w:rsidRPr="0020586E">
        <w:rPr>
          <w:rFonts w:ascii="Aptos" w:hAnsi="Aptos"/>
          <w:color w:val="auto"/>
          <w:sz w:val="22"/>
          <w:szCs w:val="22"/>
        </w:rPr>
        <w:t xml:space="preserve">140–160 g </w:t>
      </w:r>
      <w:bookmarkEnd w:id="5"/>
      <w:r w:rsidRPr="0020586E">
        <w:rPr>
          <w:rFonts w:ascii="Aptos" w:hAnsi="Aptos"/>
          <w:color w:val="auto"/>
          <w:sz w:val="22"/>
          <w:szCs w:val="22"/>
        </w:rPr>
        <w:t>na 1 m</w:t>
      </w:r>
      <w:r w:rsidRPr="0020586E">
        <w:rPr>
          <w:rFonts w:ascii="Aptos" w:hAnsi="Aptos"/>
          <w:color w:val="auto"/>
          <w:sz w:val="22"/>
          <w:szCs w:val="22"/>
          <w:vertAlign w:val="superscript"/>
        </w:rPr>
        <w:t>2</w:t>
      </w:r>
      <w:r w:rsidRPr="0020586E">
        <w:rPr>
          <w:rFonts w:ascii="Aptos" w:hAnsi="Aptos"/>
          <w:color w:val="auto"/>
          <w:sz w:val="22"/>
          <w:szCs w:val="22"/>
        </w:rPr>
        <w:t>. Peletované hnojivo s ovčí vlnou je nutné zapravit do vrchní vrstvy půdy.</w:t>
      </w:r>
    </w:p>
    <w:p w14:paraId="1AC476CF" w14:textId="77777777" w:rsidR="009D1DA8" w:rsidRPr="0020586E" w:rsidRDefault="009D1DA8" w:rsidP="009D1DA8">
      <w:pPr>
        <w:pStyle w:val="Default"/>
        <w:rPr>
          <w:rFonts w:ascii="Aptos" w:hAnsi="Aptos"/>
          <w:color w:val="auto"/>
          <w:sz w:val="22"/>
          <w:szCs w:val="22"/>
        </w:rPr>
      </w:pPr>
    </w:p>
    <w:p w14:paraId="12FA60BE" w14:textId="2E21C6E6" w:rsidR="001C4238" w:rsidRPr="0020586E" w:rsidRDefault="001C4238" w:rsidP="001C4238">
      <w:pPr>
        <w:jc w:val="both"/>
        <w:rPr>
          <w:rFonts w:ascii="Aptos" w:hAnsi="Aptos"/>
          <w:sz w:val="22"/>
          <w:szCs w:val="22"/>
        </w:rPr>
      </w:pPr>
      <w:r w:rsidRPr="0020586E">
        <w:rPr>
          <w:rFonts w:ascii="Aptos" w:hAnsi="Aptos"/>
          <w:b/>
          <w:sz w:val="22"/>
          <w:szCs w:val="22"/>
        </w:rPr>
        <w:t>Bilance dodaných živin</w:t>
      </w:r>
      <w:r w:rsidR="003F1C4B" w:rsidRPr="0020586E">
        <w:rPr>
          <w:rFonts w:ascii="Aptos" w:hAnsi="Aptos"/>
          <w:b/>
          <w:sz w:val="22"/>
          <w:szCs w:val="22"/>
        </w:rPr>
        <w:t>:</w:t>
      </w:r>
      <w:r w:rsidR="003F1C4B" w:rsidRPr="0020586E">
        <w:rPr>
          <w:rFonts w:ascii="Aptos" w:hAnsi="Aptos"/>
          <w:sz w:val="22"/>
          <w:szCs w:val="22"/>
        </w:rPr>
        <w:t xml:space="preserve"> </w:t>
      </w:r>
    </w:p>
    <w:p w14:paraId="49BDC315" w14:textId="77777777" w:rsidR="009D1DA8" w:rsidRPr="0020586E" w:rsidRDefault="009D1DA8" w:rsidP="009D1DA8">
      <w:pPr>
        <w:jc w:val="both"/>
        <w:rPr>
          <w:rFonts w:ascii="Aptos" w:eastAsiaTheme="minorHAnsi" w:hAnsi="Aptos"/>
          <w:sz w:val="22"/>
          <w:szCs w:val="22"/>
          <w:lang w:eastAsia="en-US"/>
          <w14:ligatures w14:val="standardContextual"/>
        </w:rPr>
      </w:pPr>
      <w:r w:rsidRPr="0020586E">
        <w:rPr>
          <w:rFonts w:ascii="Aptos" w:hAnsi="Aptos"/>
          <w:sz w:val="22"/>
          <w:szCs w:val="22"/>
        </w:rPr>
        <w:t>Dávku hnojiva</w:t>
      </w:r>
      <w:r w:rsidRPr="0020586E">
        <w:rPr>
          <w:rFonts w:ascii="Aptos" w:hAnsi="Aptos"/>
          <w:b/>
          <w:bCs/>
          <w:sz w:val="22"/>
          <w:szCs w:val="22"/>
        </w:rPr>
        <w:t xml:space="preserve"> </w:t>
      </w:r>
      <w:r w:rsidRPr="0020586E">
        <w:rPr>
          <w:rFonts w:ascii="Aptos" w:eastAsiaTheme="minorHAnsi" w:hAnsi="Aptos"/>
          <w:sz w:val="22"/>
          <w:szCs w:val="22"/>
          <w:lang w:eastAsia="en-US"/>
          <w14:ligatures w14:val="standardContextual"/>
        </w:rPr>
        <w:t>je nutné přizpůsobit použitému systému hnojení, vlastnostem půdy nebo substrátu a předpokládané délce zásobního hnojení.</w:t>
      </w:r>
    </w:p>
    <w:p w14:paraId="0FF1CA8F" w14:textId="6CFB0798" w:rsidR="009D1DA8" w:rsidRPr="0020586E" w:rsidRDefault="009D1DA8" w:rsidP="009D1DA8">
      <w:pPr>
        <w:jc w:val="both"/>
        <w:rPr>
          <w:rFonts w:ascii="Aptos" w:hAnsi="Aptos"/>
          <w:sz w:val="22"/>
          <w:szCs w:val="22"/>
        </w:rPr>
      </w:pPr>
      <w:r w:rsidRPr="0020586E">
        <w:rPr>
          <w:rFonts w:ascii="Aptos" w:hAnsi="Aptos"/>
          <w:sz w:val="22"/>
          <w:szCs w:val="22"/>
        </w:rPr>
        <w:t xml:space="preserve">Při přípravě substrátů se vychází z doporučeného dávkování jednotlivých živin v mg/l (tab. 1). Doporučenou dávkou 4 g na l substrátu na jedno vegetační období se dodá cca. 320 mg N, 40 mg P a 260 mg K na litr substrátu. Relativně nižší dávka fosforu ve srovnání s dusíkem a draslíkem je kompenzována jeho vysoce zásobním charakterem. </w:t>
      </w:r>
      <w:r w:rsidRPr="0020586E">
        <w:rPr>
          <w:rFonts w:ascii="Aptos" w:hAnsi="Aptos"/>
          <w:sz w:val="22"/>
          <w:szCs w:val="22"/>
          <w:vertAlign w:val="superscript"/>
        </w:rPr>
        <w:t xml:space="preserve"> </w:t>
      </w:r>
      <w:r w:rsidRPr="0020586E">
        <w:rPr>
          <w:rFonts w:ascii="Aptos" w:hAnsi="Aptos"/>
          <w:sz w:val="22"/>
          <w:szCs w:val="22"/>
        </w:rPr>
        <w:t>Aplikace hnojiva do substrátu zajistí dostatečné zásobení rostlin dusíkem, fosforem a draslíkem. U rostlin náročných na živiny je možné aplikovat dávku až 6–9 g na l substrátu, zvýšená dávka fosforu a draslíku se projeví i</w:t>
      </w:r>
      <w:r w:rsidR="00B64D80">
        <w:rPr>
          <w:rFonts w:ascii="Aptos" w:hAnsi="Aptos"/>
          <w:sz w:val="22"/>
          <w:szCs w:val="22"/>
        </w:rPr>
        <w:t> </w:t>
      </w:r>
      <w:r w:rsidRPr="0020586E">
        <w:rPr>
          <w:rFonts w:ascii="Aptos" w:hAnsi="Aptos"/>
          <w:sz w:val="22"/>
          <w:szCs w:val="22"/>
        </w:rPr>
        <w:t>v druhém vegetačním období.</w:t>
      </w:r>
    </w:p>
    <w:p w14:paraId="49F47FD4" w14:textId="77777777" w:rsidR="009D1DA8" w:rsidRPr="0020586E" w:rsidRDefault="009D1DA8" w:rsidP="009D1DA8">
      <w:pPr>
        <w:jc w:val="both"/>
        <w:rPr>
          <w:rFonts w:ascii="Aptos" w:hAnsi="Aptos"/>
          <w:sz w:val="22"/>
          <w:szCs w:val="22"/>
        </w:rPr>
      </w:pPr>
      <w:bookmarkStart w:id="6" w:name="_Hlk190787312"/>
    </w:p>
    <w:p w14:paraId="43D8C47A" w14:textId="77777777" w:rsidR="009D1DA8" w:rsidRPr="0020586E" w:rsidRDefault="009D1DA8" w:rsidP="009D1DA8">
      <w:pPr>
        <w:jc w:val="both"/>
        <w:rPr>
          <w:rFonts w:ascii="Aptos" w:hAnsi="Aptos"/>
          <w:sz w:val="22"/>
          <w:szCs w:val="22"/>
        </w:rPr>
      </w:pPr>
      <w:r w:rsidRPr="0020586E">
        <w:rPr>
          <w:rFonts w:ascii="Aptos" w:hAnsi="Aptos"/>
          <w:sz w:val="22"/>
          <w:szCs w:val="22"/>
        </w:rPr>
        <w:t xml:space="preserve">Tab. 1 Doporučené dávky živin na jedno vegetační období při pěstování rostlin v nádobách a dávky peletovaného zásobního </w:t>
      </w:r>
      <w:r w:rsidRPr="0020586E">
        <w:rPr>
          <w:rFonts w:ascii="Aptos" w:hAnsi="Aptos"/>
          <w:b/>
          <w:bCs/>
          <w:sz w:val="22"/>
          <w:szCs w:val="22"/>
        </w:rPr>
        <w:t xml:space="preserve">Skelné NPK hnojivo 8–2–8 </w:t>
      </w:r>
      <w:r w:rsidRPr="0020586E">
        <w:rPr>
          <w:rFonts w:ascii="Aptos" w:hAnsi="Aptos"/>
          <w:sz w:val="22"/>
          <w:szCs w:val="22"/>
        </w:rPr>
        <w:t>a dodané živiny.</w:t>
      </w:r>
    </w:p>
    <w:p w14:paraId="6DF65BB4" w14:textId="77777777" w:rsidR="009D1DA8" w:rsidRPr="0020586E" w:rsidRDefault="009D1DA8" w:rsidP="009D1DA8">
      <w:pPr>
        <w:jc w:val="both"/>
        <w:rPr>
          <w:rFonts w:ascii="Aptos" w:hAnsi="Aptos"/>
          <w:sz w:val="22"/>
          <w:szCs w:val="22"/>
        </w:rPr>
      </w:pPr>
    </w:p>
    <w:tbl>
      <w:tblPr>
        <w:tblStyle w:val="Mkatabulky"/>
        <w:tblW w:w="5000" w:type="pct"/>
        <w:tblLook w:val="04A0" w:firstRow="1" w:lastRow="0" w:firstColumn="1" w:lastColumn="0" w:noHBand="0" w:noVBand="1"/>
      </w:tblPr>
      <w:tblGrid>
        <w:gridCol w:w="844"/>
        <w:gridCol w:w="1419"/>
        <w:gridCol w:w="1502"/>
        <w:gridCol w:w="1504"/>
        <w:gridCol w:w="1488"/>
        <w:gridCol w:w="1152"/>
        <w:gridCol w:w="1151"/>
      </w:tblGrid>
      <w:tr w:rsidR="009D1DA8" w:rsidRPr="0020586E" w14:paraId="1F3966A1" w14:textId="77777777" w:rsidTr="00DD5197">
        <w:tc>
          <w:tcPr>
            <w:tcW w:w="466" w:type="pct"/>
          </w:tcPr>
          <w:p w14:paraId="1F28EB00" w14:textId="77777777" w:rsidR="009D1DA8" w:rsidRPr="00024B24" w:rsidRDefault="009D1DA8" w:rsidP="00DD5197">
            <w:pPr>
              <w:jc w:val="both"/>
              <w:rPr>
                <w:rFonts w:ascii="Aptos" w:hAnsi="Aptos"/>
                <w:b/>
                <w:bCs/>
                <w:sz w:val="22"/>
                <w:szCs w:val="22"/>
              </w:rPr>
            </w:pPr>
            <w:r w:rsidRPr="00024B24">
              <w:rPr>
                <w:rFonts w:ascii="Aptos" w:hAnsi="Aptos"/>
                <w:b/>
                <w:bCs/>
                <w:sz w:val="22"/>
                <w:szCs w:val="22"/>
              </w:rPr>
              <w:t>živina</w:t>
            </w:r>
          </w:p>
        </w:tc>
        <w:tc>
          <w:tcPr>
            <w:tcW w:w="2442" w:type="pct"/>
            <w:gridSpan w:val="3"/>
          </w:tcPr>
          <w:p w14:paraId="7FCC13F9" w14:textId="77777777" w:rsidR="009D1DA8" w:rsidRPr="00024B24" w:rsidRDefault="009D1DA8" w:rsidP="00DD5197">
            <w:pPr>
              <w:jc w:val="center"/>
              <w:rPr>
                <w:rFonts w:ascii="Aptos" w:hAnsi="Aptos"/>
                <w:b/>
                <w:bCs/>
                <w:sz w:val="22"/>
                <w:szCs w:val="22"/>
              </w:rPr>
            </w:pPr>
            <w:r w:rsidRPr="00024B24">
              <w:rPr>
                <w:rFonts w:ascii="Aptos" w:hAnsi="Aptos"/>
                <w:b/>
                <w:bCs/>
                <w:sz w:val="22"/>
                <w:szCs w:val="22"/>
              </w:rPr>
              <w:t xml:space="preserve">dávka živiny v mg/litr substrátu pro rostliny </w:t>
            </w:r>
          </w:p>
        </w:tc>
        <w:tc>
          <w:tcPr>
            <w:tcW w:w="2092" w:type="pct"/>
            <w:gridSpan w:val="3"/>
          </w:tcPr>
          <w:p w14:paraId="53272168" w14:textId="77777777" w:rsidR="009D1DA8" w:rsidRPr="00024B24" w:rsidRDefault="009D1DA8" w:rsidP="00DD5197">
            <w:pPr>
              <w:jc w:val="center"/>
              <w:rPr>
                <w:rFonts w:ascii="Aptos" w:hAnsi="Aptos"/>
                <w:b/>
                <w:bCs/>
                <w:sz w:val="22"/>
                <w:szCs w:val="22"/>
              </w:rPr>
            </w:pPr>
            <w:r w:rsidRPr="00024B24">
              <w:rPr>
                <w:rFonts w:ascii="Aptos" w:hAnsi="Aptos"/>
                <w:b/>
                <w:bCs/>
                <w:sz w:val="22"/>
                <w:szCs w:val="22"/>
              </w:rPr>
              <w:t>dávka hnojiva a dodané živiny v mg/l substrátu</w:t>
            </w:r>
          </w:p>
        </w:tc>
      </w:tr>
      <w:tr w:rsidR="009D1DA8" w:rsidRPr="0020586E" w14:paraId="3B1766D1" w14:textId="77777777" w:rsidTr="00DD5197">
        <w:tc>
          <w:tcPr>
            <w:tcW w:w="466" w:type="pct"/>
          </w:tcPr>
          <w:p w14:paraId="7822EBC7" w14:textId="77777777" w:rsidR="009D1DA8" w:rsidRPr="0020586E" w:rsidRDefault="009D1DA8" w:rsidP="00DD5197">
            <w:pPr>
              <w:jc w:val="both"/>
              <w:rPr>
                <w:rFonts w:ascii="Aptos" w:hAnsi="Aptos"/>
                <w:sz w:val="22"/>
                <w:szCs w:val="22"/>
              </w:rPr>
            </w:pPr>
          </w:p>
        </w:tc>
        <w:tc>
          <w:tcPr>
            <w:tcW w:w="783" w:type="pct"/>
          </w:tcPr>
          <w:p w14:paraId="6EBC2175" w14:textId="77777777" w:rsidR="009D1DA8" w:rsidRPr="0020586E" w:rsidRDefault="009D1DA8" w:rsidP="00DD5197">
            <w:pPr>
              <w:jc w:val="center"/>
              <w:rPr>
                <w:rFonts w:ascii="Aptos" w:hAnsi="Aptos"/>
                <w:sz w:val="22"/>
                <w:szCs w:val="22"/>
              </w:rPr>
            </w:pPr>
            <w:r w:rsidRPr="0020586E">
              <w:rPr>
                <w:rFonts w:ascii="Aptos" w:hAnsi="Aptos"/>
                <w:sz w:val="22"/>
                <w:szCs w:val="22"/>
              </w:rPr>
              <w:t>Nenáročné</w:t>
            </w:r>
          </w:p>
        </w:tc>
        <w:tc>
          <w:tcPr>
            <w:tcW w:w="829" w:type="pct"/>
          </w:tcPr>
          <w:p w14:paraId="425C828F"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Středně </w:t>
            </w:r>
          </w:p>
        </w:tc>
        <w:tc>
          <w:tcPr>
            <w:tcW w:w="830" w:type="pct"/>
          </w:tcPr>
          <w:p w14:paraId="720987EE" w14:textId="77777777" w:rsidR="009D1DA8" w:rsidRPr="0020586E" w:rsidRDefault="009D1DA8" w:rsidP="00DD5197">
            <w:pPr>
              <w:jc w:val="center"/>
              <w:rPr>
                <w:rFonts w:ascii="Aptos" w:hAnsi="Aptos"/>
                <w:sz w:val="22"/>
                <w:szCs w:val="22"/>
              </w:rPr>
            </w:pPr>
            <w:r w:rsidRPr="0020586E">
              <w:rPr>
                <w:rFonts w:ascii="Aptos" w:hAnsi="Aptos"/>
                <w:sz w:val="22"/>
                <w:szCs w:val="22"/>
              </w:rPr>
              <w:t>Náročné</w:t>
            </w:r>
          </w:p>
        </w:tc>
        <w:tc>
          <w:tcPr>
            <w:tcW w:w="821" w:type="pct"/>
          </w:tcPr>
          <w:p w14:paraId="72B0A972" w14:textId="77777777" w:rsidR="009D1DA8" w:rsidRPr="0020586E" w:rsidRDefault="009D1DA8" w:rsidP="00DD5197">
            <w:pPr>
              <w:jc w:val="center"/>
              <w:rPr>
                <w:rFonts w:ascii="Aptos" w:hAnsi="Aptos"/>
                <w:sz w:val="22"/>
                <w:szCs w:val="22"/>
              </w:rPr>
            </w:pPr>
            <w:r w:rsidRPr="0020586E">
              <w:rPr>
                <w:rFonts w:ascii="Aptos" w:hAnsi="Aptos"/>
                <w:sz w:val="22"/>
                <w:szCs w:val="22"/>
              </w:rPr>
              <w:t>4–5 g/l</w:t>
            </w:r>
          </w:p>
        </w:tc>
        <w:tc>
          <w:tcPr>
            <w:tcW w:w="636" w:type="pct"/>
          </w:tcPr>
          <w:p w14:paraId="7E618182" w14:textId="77777777" w:rsidR="009D1DA8" w:rsidRPr="0020586E" w:rsidRDefault="009D1DA8" w:rsidP="00DD5197">
            <w:pPr>
              <w:jc w:val="center"/>
              <w:rPr>
                <w:rFonts w:ascii="Aptos" w:hAnsi="Aptos"/>
                <w:sz w:val="22"/>
                <w:szCs w:val="22"/>
              </w:rPr>
            </w:pPr>
            <w:r w:rsidRPr="0020586E">
              <w:rPr>
                <w:rFonts w:ascii="Aptos" w:hAnsi="Aptos"/>
                <w:sz w:val="22"/>
                <w:szCs w:val="22"/>
              </w:rPr>
              <w:t>6–7 g/l</w:t>
            </w:r>
          </w:p>
        </w:tc>
        <w:tc>
          <w:tcPr>
            <w:tcW w:w="635" w:type="pct"/>
          </w:tcPr>
          <w:p w14:paraId="7DB2453E" w14:textId="77777777" w:rsidR="009D1DA8" w:rsidRPr="0020586E" w:rsidRDefault="009D1DA8" w:rsidP="00DD5197">
            <w:pPr>
              <w:jc w:val="center"/>
              <w:rPr>
                <w:rFonts w:ascii="Aptos" w:hAnsi="Aptos"/>
                <w:sz w:val="22"/>
                <w:szCs w:val="22"/>
              </w:rPr>
            </w:pPr>
            <w:r w:rsidRPr="0020586E">
              <w:rPr>
                <w:rFonts w:ascii="Aptos" w:hAnsi="Aptos"/>
                <w:sz w:val="22"/>
                <w:szCs w:val="22"/>
              </w:rPr>
              <w:t>8–9 g/l</w:t>
            </w:r>
          </w:p>
        </w:tc>
      </w:tr>
      <w:tr w:rsidR="009D1DA8" w:rsidRPr="0020586E" w14:paraId="178EEB68" w14:textId="77777777" w:rsidTr="00DD5197">
        <w:tc>
          <w:tcPr>
            <w:tcW w:w="466" w:type="pct"/>
          </w:tcPr>
          <w:p w14:paraId="0BD02D2E" w14:textId="77777777" w:rsidR="009D1DA8" w:rsidRPr="0020586E" w:rsidRDefault="009D1DA8" w:rsidP="00DD5197">
            <w:pPr>
              <w:jc w:val="both"/>
              <w:rPr>
                <w:rFonts w:ascii="Aptos" w:hAnsi="Aptos"/>
                <w:sz w:val="22"/>
                <w:szCs w:val="22"/>
              </w:rPr>
            </w:pPr>
            <w:r w:rsidRPr="0020586E">
              <w:rPr>
                <w:rFonts w:ascii="Aptos" w:hAnsi="Aptos"/>
                <w:sz w:val="22"/>
                <w:szCs w:val="22"/>
              </w:rPr>
              <w:t>N</w:t>
            </w:r>
          </w:p>
        </w:tc>
        <w:tc>
          <w:tcPr>
            <w:tcW w:w="783" w:type="pct"/>
          </w:tcPr>
          <w:p w14:paraId="4C61FB9A"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300–400 </w:t>
            </w:r>
          </w:p>
        </w:tc>
        <w:tc>
          <w:tcPr>
            <w:tcW w:w="829" w:type="pct"/>
          </w:tcPr>
          <w:p w14:paraId="65FE1E22" w14:textId="77777777" w:rsidR="009D1DA8" w:rsidRPr="0020586E" w:rsidRDefault="009D1DA8" w:rsidP="00DD5197">
            <w:pPr>
              <w:jc w:val="center"/>
              <w:rPr>
                <w:rFonts w:ascii="Aptos" w:hAnsi="Aptos"/>
                <w:sz w:val="22"/>
                <w:szCs w:val="22"/>
              </w:rPr>
            </w:pPr>
            <w:r w:rsidRPr="0020586E">
              <w:rPr>
                <w:rFonts w:ascii="Aptos" w:hAnsi="Aptos"/>
                <w:sz w:val="22"/>
                <w:szCs w:val="22"/>
              </w:rPr>
              <w:t>400–500</w:t>
            </w:r>
          </w:p>
        </w:tc>
        <w:tc>
          <w:tcPr>
            <w:tcW w:w="830" w:type="pct"/>
          </w:tcPr>
          <w:p w14:paraId="60D6DA5D" w14:textId="77777777" w:rsidR="009D1DA8" w:rsidRPr="0020586E" w:rsidRDefault="009D1DA8" w:rsidP="00DD5197">
            <w:pPr>
              <w:jc w:val="center"/>
              <w:rPr>
                <w:rFonts w:ascii="Aptos" w:hAnsi="Aptos"/>
                <w:sz w:val="22"/>
                <w:szCs w:val="22"/>
              </w:rPr>
            </w:pPr>
            <w:r w:rsidRPr="0020586E">
              <w:rPr>
                <w:rFonts w:ascii="Aptos" w:hAnsi="Aptos"/>
                <w:sz w:val="22"/>
                <w:szCs w:val="22"/>
              </w:rPr>
              <w:t>500–750</w:t>
            </w:r>
          </w:p>
        </w:tc>
        <w:tc>
          <w:tcPr>
            <w:tcW w:w="821" w:type="pct"/>
            <w:vAlign w:val="bottom"/>
          </w:tcPr>
          <w:p w14:paraId="2D83FDB9" w14:textId="77777777" w:rsidR="009D1DA8" w:rsidRPr="0020586E" w:rsidRDefault="009D1DA8" w:rsidP="00DD5197">
            <w:pPr>
              <w:jc w:val="center"/>
              <w:rPr>
                <w:rFonts w:ascii="Aptos" w:hAnsi="Aptos"/>
                <w:sz w:val="22"/>
                <w:szCs w:val="22"/>
              </w:rPr>
            </w:pPr>
            <w:r w:rsidRPr="0020586E">
              <w:rPr>
                <w:rFonts w:ascii="Aptos" w:hAnsi="Aptos"/>
                <w:sz w:val="22"/>
                <w:szCs w:val="22"/>
              </w:rPr>
              <w:t>320–400</w:t>
            </w:r>
          </w:p>
        </w:tc>
        <w:tc>
          <w:tcPr>
            <w:tcW w:w="636" w:type="pct"/>
            <w:vAlign w:val="bottom"/>
          </w:tcPr>
          <w:p w14:paraId="3BA9772D" w14:textId="77777777" w:rsidR="009D1DA8" w:rsidRPr="0020586E" w:rsidRDefault="009D1DA8" w:rsidP="00DD5197">
            <w:pPr>
              <w:jc w:val="center"/>
              <w:rPr>
                <w:rFonts w:ascii="Aptos" w:hAnsi="Aptos"/>
                <w:sz w:val="22"/>
                <w:szCs w:val="22"/>
              </w:rPr>
            </w:pPr>
            <w:r w:rsidRPr="0020586E">
              <w:rPr>
                <w:rFonts w:ascii="Aptos" w:hAnsi="Aptos"/>
                <w:sz w:val="22"/>
                <w:szCs w:val="22"/>
              </w:rPr>
              <w:t>480–560</w:t>
            </w:r>
          </w:p>
        </w:tc>
        <w:tc>
          <w:tcPr>
            <w:tcW w:w="635" w:type="pct"/>
            <w:vAlign w:val="bottom"/>
          </w:tcPr>
          <w:p w14:paraId="6F4DD26F" w14:textId="77777777" w:rsidR="009D1DA8" w:rsidRPr="0020586E" w:rsidRDefault="009D1DA8" w:rsidP="00DD5197">
            <w:pPr>
              <w:jc w:val="center"/>
              <w:rPr>
                <w:rFonts w:ascii="Aptos" w:hAnsi="Aptos"/>
                <w:sz w:val="22"/>
                <w:szCs w:val="22"/>
              </w:rPr>
            </w:pPr>
            <w:r w:rsidRPr="0020586E">
              <w:rPr>
                <w:rFonts w:ascii="Aptos" w:hAnsi="Aptos"/>
                <w:sz w:val="22"/>
                <w:szCs w:val="22"/>
              </w:rPr>
              <w:t>640–720</w:t>
            </w:r>
          </w:p>
        </w:tc>
      </w:tr>
      <w:tr w:rsidR="009D1DA8" w:rsidRPr="0020586E" w14:paraId="03A0AD9A" w14:textId="77777777" w:rsidTr="00DD5197">
        <w:tc>
          <w:tcPr>
            <w:tcW w:w="466" w:type="pct"/>
          </w:tcPr>
          <w:p w14:paraId="60E9AAA7" w14:textId="77777777" w:rsidR="009D1DA8" w:rsidRPr="0020586E" w:rsidRDefault="009D1DA8" w:rsidP="00DD5197">
            <w:pPr>
              <w:jc w:val="both"/>
              <w:rPr>
                <w:rFonts w:ascii="Aptos" w:hAnsi="Aptos"/>
                <w:sz w:val="22"/>
                <w:szCs w:val="22"/>
              </w:rPr>
            </w:pPr>
            <w:r w:rsidRPr="0020586E">
              <w:rPr>
                <w:rFonts w:ascii="Aptos" w:hAnsi="Aptos"/>
                <w:sz w:val="22"/>
                <w:szCs w:val="22"/>
              </w:rPr>
              <w:t>P</w:t>
            </w:r>
          </w:p>
        </w:tc>
        <w:tc>
          <w:tcPr>
            <w:tcW w:w="783" w:type="pct"/>
          </w:tcPr>
          <w:p w14:paraId="7F44B982"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100–150 </w:t>
            </w:r>
          </w:p>
        </w:tc>
        <w:tc>
          <w:tcPr>
            <w:tcW w:w="829" w:type="pct"/>
          </w:tcPr>
          <w:p w14:paraId="0A8D9F33" w14:textId="77777777" w:rsidR="009D1DA8" w:rsidRPr="0020586E" w:rsidRDefault="009D1DA8" w:rsidP="00DD5197">
            <w:pPr>
              <w:jc w:val="center"/>
              <w:rPr>
                <w:rFonts w:ascii="Aptos" w:hAnsi="Aptos"/>
                <w:sz w:val="22"/>
                <w:szCs w:val="22"/>
              </w:rPr>
            </w:pPr>
            <w:r w:rsidRPr="0020586E">
              <w:rPr>
                <w:rFonts w:ascii="Aptos" w:hAnsi="Aptos"/>
                <w:sz w:val="22"/>
                <w:szCs w:val="22"/>
              </w:rPr>
              <w:t>150–200</w:t>
            </w:r>
          </w:p>
        </w:tc>
        <w:tc>
          <w:tcPr>
            <w:tcW w:w="830" w:type="pct"/>
          </w:tcPr>
          <w:p w14:paraId="76211B73" w14:textId="77777777" w:rsidR="009D1DA8" w:rsidRPr="0020586E" w:rsidRDefault="009D1DA8" w:rsidP="00DD5197">
            <w:pPr>
              <w:jc w:val="center"/>
              <w:rPr>
                <w:rFonts w:ascii="Aptos" w:hAnsi="Aptos"/>
                <w:sz w:val="22"/>
                <w:szCs w:val="22"/>
              </w:rPr>
            </w:pPr>
            <w:r w:rsidRPr="0020586E">
              <w:rPr>
                <w:rFonts w:ascii="Aptos" w:hAnsi="Aptos"/>
                <w:sz w:val="22"/>
                <w:szCs w:val="22"/>
              </w:rPr>
              <w:t>200–300</w:t>
            </w:r>
          </w:p>
        </w:tc>
        <w:tc>
          <w:tcPr>
            <w:tcW w:w="821" w:type="pct"/>
            <w:vAlign w:val="bottom"/>
          </w:tcPr>
          <w:p w14:paraId="6F270642" w14:textId="77777777" w:rsidR="009D1DA8" w:rsidRPr="0020586E" w:rsidRDefault="009D1DA8" w:rsidP="00DD5197">
            <w:pPr>
              <w:jc w:val="center"/>
              <w:rPr>
                <w:rFonts w:ascii="Aptos" w:hAnsi="Aptos"/>
                <w:sz w:val="22"/>
                <w:szCs w:val="22"/>
              </w:rPr>
            </w:pPr>
            <w:r w:rsidRPr="0020586E">
              <w:rPr>
                <w:rFonts w:ascii="Aptos" w:hAnsi="Aptos"/>
                <w:sz w:val="22"/>
                <w:szCs w:val="22"/>
              </w:rPr>
              <w:t>36–45</w:t>
            </w:r>
          </w:p>
        </w:tc>
        <w:tc>
          <w:tcPr>
            <w:tcW w:w="636" w:type="pct"/>
            <w:vAlign w:val="bottom"/>
          </w:tcPr>
          <w:p w14:paraId="4727F901" w14:textId="77777777" w:rsidR="009D1DA8" w:rsidRPr="0020586E" w:rsidRDefault="009D1DA8" w:rsidP="00DD5197">
            <w:pPr>
              <w:jc w:val="center"/>
              <w:rPr>
                <w:rFonts w:ascii="Aptos" w:hAnsi="Aptos"/>
                <w:sz w:val="22"/>
                <w:szCs w:val="22"/>
              </w:rPr>
            </w:pPr>
            <w:r w:rsidRPr="0020586E">
              <w:rPr>
                <w:rFonts w:ascii="Aptos" w:hAnsi="Aptos"/>
                <w:sz w:val="22"/>
                <w:szCs w:val="22"/>
              </w:rPr>
              <w:t>54–63</w:t>
            </w:r>
          </w:p>
        </w:tc>
        <w:tc>
          <w:tcPr>
            <w:tcW w:w="635" w:type="pct"/>
            <w:vAlign w:val="bottom"/>
          </w:tcPr>
          <w:p w14:paraId="63886BE9" w14:textId="77777777" w:rsidR="009D1DA8" w:rsidRPr="0020586E" w:rsidRDefault="009D1DA8" w:rsidP="00DD5197">
            <w:pPr>
              <w:jc w:val="center"/>
              <w:rPr>
                <w:rFonts w:ascii="Aptos" w:hAnsi="Aptos"/>
                <w:sz w:val="22"/>
                <w:szCs w:val="22"/>
              </w:rPr>
            </w:pPr>
            <w:r w:rsidRPr="0020586E">
              <w:rPr>
                <w:rFonts w:ascii="Aptos" w:hAnsi="Aptos"/>
                <w:sz w:val="22"/>
                <w:szCs w:val="22"/>
              </w:rPr>
              <w:t>72–81</w:t>
            </w:r>
          </w:p>
        </w:tc>
      </w:tr>
      <w:tr w:rsidR="009D1DA8" w:rsidRPr="0020586E" w14:paraId="731B641D" w14:textId="77777777" w:rsidTr="00DD5197">
        <w:tc>
          <w:tcPr>
            <w:tcW w:w="466" w:type="pct"/>
          </w:tcPr>
          <w:p w14:paraId="4630AC42" w14:textId="77777777" w:rsidR="009D1DA8" w:rsidRPr="0020586E" w:rsidRDefault="009D1DA8" w:rsidP="00DD5197">
            <w:pPr>
              <w:jc w:val="both"/>
              <w:rPr>
                <w:rFonts w:ascii="Aptos" w:hAnsi="Aptos"/>
                <w:sz w:val="22"/>
                <w:szCs w:val="22"/>
              </w:rPr>
            </w:pPr>
            <w:r w:rsidRPr="0020586E">
              <w:rPr>
                <w:rFonts w:ascii="Aptos" w:hAnsi="Aptos"/>
                <w:sz w:val="22"/>
                <w:szCs w:val="22"/>
              </w:rPr>
              <w:t>K</w:t>
            </w:r>
          </w:p>
        </w:tc>
        <w:tc>
          <w:tcPr>
            <w:tcW w:w="783" w:type="pct"/>
          </w:tcPr>
          <w:p w14:paraId="544D4C79" w14:textId="77777777" w:rsidR="009D1DA8" w:rsidRPr="0020586E" w:rsidRDefault="009D1DA8" w:rsidP="00DD5197">
            <w:pPr>
              <w:jc w:val="center"/>
              <w:rPr>
                <w:rFonts w:ascii="Aptos" w:hAnsi="Aptos"/>
                <w:sz w:val="22"/>
                <w:szCs w:val="22"/>
              </w:rPr>
            </w:pPr>
            <w:r w:rsidRPr="0020586E">
              <w:rPr>
                <w:rFonts w:ascii="Aptos" w:hAnsi="Aptos"/>
                <w:sz w:val="22"/>
                <w:szCs w:val="22"/>
              </w:rPr>
              <w:t>300–450</w:t>
            </w:r>
          </w:p>
        </w:tc>
        <w:tc>
          <w:tcPr>
            <w:tcW w:w="829" w:type="pct"/>
          </w:tcPr>
          <w:p w14:paraId="347B9866" w14:textId="77777777" w:rsidR="009D1DA8" w:rsidRPr="0020586E" w:rsidRDefault="009D1DA8" w:rsidP="00DD5197">
            <w:pPr>
              <w:jc w:val="center"/>
              <w:rPr>
                <w:rFonts w:ascii="Aptos" w:hAnsi="Aptos"/>
                <w:sz w:val="22"/>
                <w:szCs w:val="22"/>
              </w:rPr>
            </w:pPr>
            <w:r w:rsidRPr="0020586E">
              <w:rPr>
                <w:rFonts w:ascii="Aptos" w:hAnsi="Aptos"/>
                <w:sz w:val="22"/>
                <w:szCs w:val="22"/>
              </w:rPr>
              <w:t>400–550</w:t>
            </w:r>
          </w:p>
        </w:tc>
        <w:tc>
          <w:tcPr>
            <w:tcW w:w="830" w:type="pct"/>
          </w:tcPr>
          <w:p w14:paraId="04923DC0" w14:textId="77777777" w:rsidR="009D1DA8" w:rsidRPr="0020586E" w:rsidRDefault="009D1DA8" w:rsidP="00DD5197">
            <w:pPr>
              <w:jc w:val="center"/>
              <w:rPr>
                <w:rFonts w:ascii="Aptos" w:hAnsi="Aptos"/>
                <w:sz w:val="22"/>
                <w:szCs w:val="22"/>
              </w:rPr>
            </w:pPr>
            <w:r w:rsidRPr="0020586E">
              <w:rPr>
                <w:rFonts w:ascii="Aptos" w:hAnsi="Aptos"/>
                <w:sz w:val="22"/>
                <w:szCs w:val="22"/>
              </w:rPr>
              <w:t>550–800</w:t>
            </w:r>
          </w:p>
        </w:tc>
        <w:tc>
          <w:tcPr>
            <w:tcW w:w="821" w:type="pct"/>
            <w:vAlign w:val="bottom"/>
          </w:tcPr>
          <w:p w14:paraId="7957A72B" w14:textId="77777777" w:rsidR="009D1DA8" w:rsidRPr="0020586E" w:rsidRDefault="009D1DA8" w:rsidP="00DD5197">
            <w:pPr>
              <w:jc w:val="center"/>
              <w:rPr>
                <w:rFonts w:ascii="Aptos" w:hAnsi="Aptos"/>
                <w:sz w:val="22"/>
                <w:szCs w:val="22"/>
              </w:rPr>
            </w:pPr>
            <w:r w:rsidRPr="0020586E">
              <w:rPr>
                <w:rFonts w:ascii="Aptos" w:hAnsi="Aptos"/>
                <w:sz w:val="22"/>
                <w:szCs w:val="22"/>
              </w:rPr>
              <w:t>260–330</w:t>
            </w:r>
          </w:p>
        </w:tc>
        <w:tc>
          <w:tcPr>
            <w:tcW w:w="636" w:type="pct"/>
            <w:vAlign w:val="bottom"/>
          </w:tcPr>
          <w:p w14:paraId="32B51435" w14:textId="77777777" w:rsidR="009D1DA8" w:rsidRPr="0020586E" w:rsidRDefault="009D1DA8" w:rsidP="00DD5197">
            <w:pPr>
              <w:jc w:val="center"/>
              <w:rPr>
                <w:rFonts w:ascii="Aptos" w:hAnsi="Aptos"/>
                <w:sz w:val="22"/>
                <w:szCs w:val="22"/>
              </w:rPr>
            </w:pPr>
            <w:r w:rsidRPr="0020586E">
              <w:rPr>
                <w:rFonts w:ascii="Aptos" w:hAnsi="Aptos"/>
                <w:sz w:val="22"/>
                <w:szCs w:val="22"/>
              </w:rPr>
              <w:t>400–460</w:t>
            </w:r>
          </w:p>
        </w:tc>
        <w:tc>
          <w:tcPr>
            <w:tcW w:w="635" w:type="pct"/>
            <w:vAlign w:val="bottom"/>
          </w:tcPr>
          <w:p w14:paraId="67D50B32" w14:textId="77777777" w:rsidR="009D1DA8" w:rsidRPr="0020586E" w:rsidRDefault="009D1DA8" w:rsidP="00DD5197">
            <w:pPr>
              <w:jc w:val="center"/>
              <w:rPr>
                <w:rFonts w:ascii="Aptos" w:hAnsi="Aptos"/>
                <w:sz w:val="22"/>
                <w:szCs w:val="22"/>
              </w:rPr>
            </w:pPr>
            <w:r w:rsidRPr="0020586E">
              <w:rPr>
                <w:rFonts w:ascii="Aptos" w:hAnsi="Aptos"/>
                <w:sz w:val="22"/>
                <w:szCs w:val="22"/>
              </w:rPr>
              <w:t>530–590</w:t>
            </w:r>
          </w:p>
        </w:tc>
      </w:tr>
      <w:tr w:rsidR="009D1DA8" w:rsidRPr="0020586E" w14:paraId="2CFA6DBC" w14:textId="77777777" w:rsidTr="00DD5197">
        <w:tc>
          <w:tcPr>
            <w:tcW w:w="466" w:type="pct"/>
          </w:tcPr>
          <w:p w14:paraId="7CDC9C66" w14:textId="77777777" w:rsidR="009D1DA8" w:rsidRPr="0020586E" w:rsidRDefault="009D1DA8" w:rsidP="00DD5197">
            <w:pPr>
              <w:jc w:val="both"/>
              <w:rPr>
                <w:rFonts w:ascii="Aptos" w:hAnsi="Aptos"/>
                <w:sz w:val="22"/>
                <w:szCs w:val="22"/>
              </w:rPr>
            </w:pPr>
            <w:r w:rsidRPr="0020586E">
              <w:rPr>
                <w:rFonts w:ascii="Aptos" w:hAnsi="Aptos"/>
                <w:sz w:val="22"/>
                <w:szCs w:val="22"/>
              </w:rPr>
              <w:t>Mg*</w:t>
            </w:r>
          </w:p>
        </w:tc>
        <w:tc>
          <w:tcPr>
            <w:tcW w:w="783" w:type="pct"/>
          </w:tcPr>
          <w:p w14:paraId="3668FC9A"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30–50 </w:t>
            </w:r>
          </w:p>
        </w:tc>
        <w:tc>
          <w:tcPr>
            <w:tcW w:w="829" w:type="pct"/>
          </w:tcPr>
          <w:p w14:paraId="74AF6A0C" w14:textId="77777777" w:rsidR="009D1DA8" w:rsidRPr="0020586E" w:rsidRDefault="009D1DA8" w:rsidP="00DD5197">
            <w:pPr>
              <w:jc w:val="center"/>
              <w:rPr>
                <w:rFonts w:ascii="Aptos" w:hAnsi="Aptos"/>
                <w:sz w:val="22"/>
                <w:szCs w:val="22"/>
              </w:rPr>
            </w:pPr>
            <w:r w:rsidRPr="0020586E">
              <w:rPr>
                <w:rFonts w:ascii="Aptos" w:hAnsi="Aptos"/>
                <w:sz w:val="22"/>
                <w:szCs w:val="22"/>
              </w:rPr>
              <w:t>50–70</w:t>
            </w:r>
          </w:p>
        </w:tc>
        <w:tc>
          <w:tcPr>
            <w:tcW w:w="830" w:type="pct"/>
          </w:tcPr>
          <w:p w14:paraId="088440DA"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70–100 </w:t>
            </w:r>
          </w:p>
        </w:tc>
        <w:tc>
          <w:tcPr>
            <w:tcW w:w="821" w:type="pct"/>
            <w:vAlign w:val="bottom"/>
          </w:tcPr>
          <w:p w14:paraId="54B8B3A6" w14:textId="77777777" w:rsidR="009D1DA8" w:rsidRPr="0020586E" w:rsidRDefault="009D1DA8" w:rsidP="00DD5197">
            <w:pPr>
              <w:jc w:val="center"/>
              <w:rPr>
                <w:rFonts w:ascii="Aptos" w:hAnsi="Aptos"/>
                <w:sz w:val="22"/>
                <w:szCs w:val="22"/>
              </w:rPr>
            </w:pPr>
            <w:r w:rsidRPr="0020586E">
              <w:rPr>
                <w:rFonts w:ascii="Aptos" w:hAnsi="Aptos"/>
                <w:sz w:val="22"/>
                <w:szCs w:val="22"/>
              </w:rPr>
              <w:t>5–6</w:t>
            </w:r>
          </w:p>
        </w:tc>
        <w:tc>
          <w:tcPr>
            <w:tcW w:w="636" w:type="pct"/>
            <w:vAlign w:val="bottom"/>
          </w:tcPr>
          <w:p w14:paraId="4CD0D9F2" w14:textId="77777777" w:rsidR="009D1DA8" w:rsidRPr="0020586E" w:rsidRDefault="009D1DA8" w:rsidP="00DD5197">
            <w:pPr>
              <w:jc w:val="center"/>
              <w:rPr>
                <w:rFonts w:ascii="Aptos" w:hAnsi="Aptos"/>
                <w:sz w:val="22"/>
                <w:szCs w:val="22"/>
              </w:rPr>
            </w:pPr>
            <w:r w:rsidRPr="0020586E">
              <w:rPr>
                <w:rFonts w:ascii="Aptos" w:hAnsi="Aptos"/>
                <w:sz w:val="22"/>
                <w:szCs w:val="22"/>
              </w:rPr>
              <w:t>7–8</w:t>
            </w:r>
          </w:p>
        </w:tc>
        <w:tc>
          <w:tcPr>
            <w:tcW w:w="635" w:type="pct"/>
            <w:vAlign w:val="bottom"/>
          </w:tcPr>
          <w:p w14:paraId="0345EF4F" w14:textId="77777777" w:rsidR="009D1DA8" w:rsidRPr="0020586E" w:rsidRDefault="009D1DA8" w:rsidP="00DD5197">
            <w:pPr>
              <w:jc w:val="center"/>
              <w:rPr>
                <w:rFonts w:ascii="Aptos" w:hAnsi="Aptos"/>
                <w:sz w:val="22"/>
                <w:szCs w:val="22"/>
              </w:rPr>
            </w:pPr>
            <w:r w:rsidRPr="0020586E">
              <w:rPr>
                <w:rFonts w:ascii="Aptos" w:hAnsi="Aptos"/>
                <w:sz w:val="22"/>
                <w:szCs w:val="22"/>
              </w:rPr>
              <w:t>10–11</w:t>
            </w:r>
          </w:p>
        </w:tc>
      </w:tr>
      <w:tr w:rsidR="009D1DA8" w:rsidRPr="0020586E" w14:paraId="4C63FA65" w14:textId="77777777" w:rsidTr="00DD5197">
        <w:tc>
          <w:tcPr>
            <w:tcW w:w="466" w:type="pct"/>
          </w:tcPr>
          <w:p w14:paraId="1E509C71" w14:textId="77777777" w:rsidR="009D1DA8" w:rsidRPr="0020586E" w:rsidRDefault="009D1DA8" w:rsidP="00DD5197">
            <w:pPr>
              <w:jc w:val="both"/>
              <w:rPr>
                <w:rFonts w:ascii="Aptos" w:hAnsi="Aptos"/>
                <w:sz w:val="22"/>
                <w:szCs w:val="22"/>
              </w:rPr>
            </w:pPr>
            <w:r w:rsidRPr="0020586E">
              <w:rPr>
                <w:rFonts w:ascii="Aptos" w:hAnsi="Aptos"/>
                <w:sz w:val="22"/>
                <w:szCs w:val="22"/>
              </w:rPr>
              <w:t>Ca**</w:t>
            </w:r>
          </w:p>
        </w:tc>
        <w:tc>
          <w:tcPr>
            <w:tcW w:w="783" w:type="pct"/>
          </w:tcPr>
          <w:p w14:paraId="158E6F0C" w14:textId="77777777" w:rsidR="009D1DA8" w:rsidRPr="0020586E" w:rsidRDefault="009D1DA8" w:rsidP="00DD5197">
            <w:pPr>
              <w:jc w:val="center"/>
              <w:rPr>
                <w:rFonts w:ascii="Aptos" w:hAnsi="Aptos"/>
                <w:sz w:val="22"/>
                <w:szCs w:val="22"/>
              </w:rPr>
            </w:pPr>
            <w:r w:rsidRPr="0020586E">
              <w:rPr>
                <w:rFonts w:ascii="Aptos" w:hAnsi="Aptos"/>
                <w:sz w:val="22"/>
                <w:szCs w:val="22"/>
              </w:rPr>
              <w:t>600–800</w:t>
            </w:r>
          </w:p>
        </w:tc>
        <w:tc>
          <w:tcPr>
            <w:tcW w:w="829" w:type="pct"/>
          </w:tcPr>
          <w:p w14:paraId="1446EA97" w14:textId="77777777" w:rsidR="009D1DA8" w:rsidRPr="0020586E" w:rsidRDefault="009D1DA8" w:rsidP="00DD5197">
            <w:pPr>
              <w:jc w:val="center"/>
              <w:rPr>
                <w:rFonts w:ascii="Aptos" w:hAnsi="Aptos"/>
                <w:sz w:val="22"/>
                <w:szCs w:val="22"/>
              </w:rPr>
            </w:pPr>
            <w:r w:rsidRPr="0020586E">
              <w:rPr>
                <w:rFonts w:ascii="Aptos" w:hAnsi="Aptos"/>
                <w:sz w:val="22"/>
                <w:szCs w:val="22"/>
              </w:rPr>
              <w:t>800–1000</w:t>
            </w:r>
          </w:p>
        </w:tc>
        <w:tc>
          <w:tcPr>
            <w:tcW w:w="830" w:type="pct"/>
          </w:tcPr>
          <w:p w14:paraId="7FA2646A" w14:textId="77777777" w:rsidR="009D1DA8" w:rsidRPr="0020586E" w:rsidRDefault="009D1DA8" w:rsidP="00DD5197">
            <w:pPr>
              <w:jc w:val="center"/>
              <w:rPr>
                <w:rFonts w:ascii="Aptos" w:hAnsi="Aptos"/>
                <w:sz w:val="22"/>
                <w:szCs w:val="22"/>
              </w:rPr>
            </w:pPr>
            <w:r w:rsidRPr="0020586E">
              <w:rPr>
                <w:rFonts w:ascii="Aptos" w:hAnsi="Aptos"/>
                <w:sz w:val="22"/>
                <w:szCs w:val="22"/>
              </w:rPr>
              <w:t>1000-1100</w:t>
            </w:r>
          </w:p>
        </w:tc>
        <w:tc>
          <w:tcPr>
            <w:tcW w:w="821" w:type="pct"/>
            <w:vAlign w:val="bottom"/>
          </w:tcPr>
          <w:p w14:paraId="13F3343E" w14:textId="77777777" w:rsidR="009D1DA8" w:rsidRPr="0020586E" w:rsidRDefault="009D1DA8" w:rsidP="00DD5197">
            <w:pPr>
              <w:jc w:val="center"/>
              <w:rPr>
                <w:rFonts w:ascii="Aptos" w:hAnsi="Aptos"/>
                <w:sz w:val="22"/>
                <w:szCs w:val="22"/>
              </w:rPr>
            </w:pPr>
            <w:r w:rsidRPr="0020586E">
              <w:rPr>
                <w:rFonts w:ascii="Aptos" w:hAnsi="Aptos"/>
                <w:sz w:val="22"/>
                <w:szCs w:val="22"/>
              </w:rPr>
              <w:t>80–100</w:t>
            </w:r>
          </w:p>
        </w:tc>
        <w:tc>
          <w:tcPr>
            <w:tcW w:w="636" w:type="pct"/>
            <w:vAlign w:val="bottom"/>
          </w:tcPr>
          <w:p w14:paraId="7427DA34" w14:textId="77777777" w:rsidR="009D1DA8" w:rsidRPr="0020586E" w:rsidRDefault="009D1DA8" w:rsidP="00DD5197">
            <w:pPr>
              <w:jc w:val="center"/>
              <w:rPr>
                <w:rFonts w:ascii="Aptos" w:hAnsi="Aptos"/>
                <w:sz w:val="22"/>
                <w:szCs w:val="22"/>
              </w:rPr>
            </w:pPr>
            <w:r w:rsidRPr="0020586E">
              <w:rPr>
                <w:rFonts w:ascii="Aptos" w:hAnsi="Aptos"/>
                <w:sz w:val="22"/>
                <w:szCs w:val="22"/>
              </w:rPr>
              <w:t>130–150</w:t>
            </w:r>
          </w:p>
        </w:tc>
        <w:tc>
          <w:tcPr>
            <w:tcW w:w="635" w:type="pct"/>
            <w:vAlign w:val="bottom"/>
          </w:tcPr>
          <w:p w14:paraId="37EAF91F" w14:textId="77777777" w:rsidR="009D1DA8" w:rsidRPr="0020586E" w:rsidRDefault="009D1DA8" w:rsidP="00DD5197">
            <w:pPr>
              <w:jc w:val="center"/>
              <w:rPr>
                <w:rFonts w:ascii="Aptos" w:hAnsi="Aptos"/>
                <w:sz w:val="22"/>
                <w:szCs w:val="22"/>
              </w:rPr>
            </w:pPr>
            <w:r w:rsidRPr="0020586E">
              <w:rPr>
                <w:rFonts w:ascii="Aptos" w:hAnsi="Aptos"/>
                <w:sz w:val="22"/>
                <w:szCs w:val="22"/>
              </w:rPr>
              <w:t>170–190</w:t>
            </w:r>
          </w:p>
        </w:tc>
      </w:tr>
    </w:tbl>
    <w:p w14:paraId="3289D041" w14:textId="77777777" w:rsidR="009D1DA8" w:rsidRPr="0020586E" w:rsidRDefault="009D1DA8" w:rsidP="009D1DA8">
      <w:pPr>
        <w:pStyle w:val="Default"/>
        <w:rPr>
          <w:rFonts w:ascii="Aptos" w:hAnsi="Aptos"/>
          <w:color w:val="auto"/>
          <w:sz w:val="22"/>
          <w:szCs w:val="22"/>
        </w:rPr>
      </w:pPr>
      <w:bookmarkStart w:id="7" w:name="_Hlk137039324"/>
    </w:p>
    <w:p w14:paraId="6C07261A" w14:textId="77777777" w:rsidR="009D1DA8" w:rsidRPr="0020586E" w:rsidRDefault="009D1DA8" w:rsidP="009D1DA8">
      <w:pPr>
        <w:jc w:val="both"/>
        <w:rPr>
          <w:rFonts w:ascii="Aptos" w:hAnsi="Aptos"/>
          <w:sz w:val="22"/>
          <w:szCs w:val="22"/>
        </w:rPr>
      </w:pPr>
      <w:r w:rsidRPr="0020586E">
        <w:rPr>
          <w:rFonts w:ascii="Aptos" w:hAnsi="Aptos"/>
          <w:sz w:val="22"/>
          <w:szCs w:val="22"/>
        </w:rPr>
        <w:t>*Mg – Skelné NPK hnojivo obsahuje 0,2 % MgO, aplikace doplňkových hořečnatých hnojiv (dolomitický vápenec, kieserit apod.) vychází z hodnot pH půdy nebo substrátu a z obsahu přijatelného hořčíku v půdě</w:t>
      </w:r>
    </w:p>
    <w:p w14:paraId="694DA123" w14:textId="77777777" w:rsidR="009D1DA8" w:rsidRPr="0020586E" w:rsidRDefault="009D1DA8" w:rsidP="009D1DA8">
      <w:pPr>
        <w:jc w:val="both"/>
        <w:rPr>
          <w:rFonts w:ascii="Aptos" w:hAnsi="Aptos"/>
          <w:sz w:val="22"/>
          <w:szCs w:val="22"/>
        </w:rPr>
      </w:pPr>
      <w:r w:rsidRPr="0020586E">
        <w:rPr>
          <w:rFonts w:ascii="Aptos" w:hAnsi="Aptos"/>
          <w:sz w:val="22"/>
          <w:szCs w:val="22"/>
        </w:rPr>
        <w:t>**Ca – aplikace vápenatých hnojiv (vápenec, dolomitický vápenec) vychází z hodnot pH půdy nebo substrátu a z obsahu přijatelného vápníku v půdě</w:t>
      </w:r>
    </w:p>
    <w:bookmarkEnd w:id="7"/>
    <w:p w14:paraId="622BB8EB" w14:textId="77777777" w:rsidR="009D1DA8" w:rsidRPr="0020586E" w:rsidRDefault="009D1DA8" w:rsidP="009D1DA8">
      <w:pPr>
        <w:jc w:val="both"/>
        <w:rPr>
          <w:rFonts w:ascii="Aptos" w:eastAsiaTheme="minorHAnsi" w:hAnsi="Aptos"/>
          <w:sz w:val="22"/>
          <w:szCs w:val="22"/>
          <w:lang w:eastAsia="en-US"/>
          <w14:ligatures w14:val="standardContextual"/>
        </w:rPr>
      </w:pPr>
    </w:p>
    <w:bookmarkEnd w:id="6"/>
    <w:p w14:paraId="4261FD37" w14:textId="77777777" w:rsidR="009D1DA8" w:rsidRPr="0020586E" w:rsidRDefault="009D1DA8" w:rsidP="009D1DA8">
      <w:pPr>
        <w:jc w:val="both"/>
        <w:rPr>
          <w:rFonts w:ascii="Aptos" w:hAnsi="Aptos"/>
          <w:sz w:val="22"/>
          <w:szCs w:val="22"/>
        </w:rPr>
      </w:pPr>
      <w:r w:rsidRPr="0020586E">
        <w:rPr>
          <w:rFonts w:ascii="Aptos" w:hAnsi="Aptos"/>
          <w:sz w:val="22"/>
          <w:szCs w:val="22"/>
        </w:rPr>
        <w:t>Při plošné aplikaci se vychází z doporučeného dávkování jednotlivých živin na jednotku plochu (tab. 2) pro jednotlivé typy výsadeb. Spodní úroveň dávkování je určena např. pro extenzivní zelené střech, horní úroveň pro intenzivní zelené střech nebo pro výsadby dřevin.</w:t>
      </w:r>
    </w:p>
    <w:p w14:paraId="443C0BC2" w14:textId="77777777" w:rsidR="009D1DA8" w:rsidRPr="0020586E" w:rsidRDefault="009D1DA8" w:rsidP="009D1DA8">
      <w:pPr>
        <w:jc w:val="both"/>
        <w:rPr>
          <w:rFonts w:ascii="Aptos" w:hAnsi="Aptos"/>
          <w:sz w:val="22"/>
          <w:szCs w:val="22"/>
        </w:rPr>
      </w:pPr>
      <w:r w:rsidRPr="0020586E">
        <w:rPr>
          <w:rFonts w:ascii="Aptos" w:hAnsi="Aptos"/>
          <w:sz w:val="22"/>
          <w:szCs w:val="22"/>
        </w:rPr>
        <w:t>Doporučenou dávkou na jedno vegetační období, pro každoroční aplikaci pro středně náročné rostliny 80–100 g na 1 m</w:t>
      </w:r>
      <w:r w:rsidRPr="0020586E">
        <w:rPr>
          <w:rFonts w:ascii="Aptos" w:hAnsi="Aptos"/>
          <w:sz w:val="22"/>
          <w:szCs w:val="22"/>
          <w:vertAlign w:val="superscript"/>
        </w:rPr>
        <w:t>2</w:t>
      </w:r>
      <w:r w:rsidRPr="0020586E">
        <w:rPr>
          <w:rFonts w:ascii="Aptos" w:hAnsi="Aptos"/>
          <w:sz w:val="22"/>
          <w:szCs w:val="22"/>
        </w:rPr>
        <w:t xml:space="preserve"> se dodá cca. 6–8 g N, 0,7–0,9 g P, 5–6,5 g K/m</w:t>
      </w:r>
      <w:r w:rsidRPr="0020586E">
        <w:rPr>
          <w:rFonts w:ascii="Aptos" w:hAnsi="Aptos"/>
          <w:sz w:val="22"/>
          <w:szCs w:val="22"/>
          <w:vertAlign w:val="superscript"/>
        </w:rPr>
        <w:t>2</w:t>
      </w:r>
      <w:r w:rsidRPr="0020586E">
        <w:rPr>
          <w:rFonts w:ascii="Aptos" w:hAnsi="Aptos"/>
          <w:sz w:val="22"/>
          <w:szCs w:val="22"/>
        </w:rPr>
        <w:t>.</w:t>
      </w:r>
    </w:p>
    <w:p w14:paraId="4E9BF714" w14:textId="77777777" w:rsidR="009D1DA8" w:rsidRPr="0020586E" w:rsidRDefault="009D1DA8" w:rsidP="009D1DA8">
      <w:pPr>
        <w:jc w:val="both"/>
        <w:rPr>
          <w:rFonts w:ascii="Aptos" w:hAnsi="Aptos"/>
          <w:sz w:val="22"/>
          <w:szCs w:val="22"/>
        </w:rPr>
      </w:pPr>
      <w:r w:rsidRPr="0020586E">
        <w:rPr>
          <w:rFonts w:ascii="Aptos" w:hAnsi="Aptos"/>
          <w:sz w:val="22"/>
          <w:szCs w:val="22"/>
        </w:rPr>
        <w:t>Zvýšenou dávkou na dvě vegetační období 140–160 g na 1 m</w:t>
      </w:r>
      <w:r w:rsidRPr="0020586E">
        <w:rPr>
          <w:rFonts w:ascii="Aptos" w:hAnsi="Aptos"/>
          <w:sz w:val="22"/>
          <w:szCs w:val="22"/>
          <w:vertAlign w:val="superscript"/>
        </w:rPr>
        <w:t>2</w:t>
      </w:r>
      <w:r w:rsidRPr="0020586E">
        <w:rPr>
          <w:rFonts w:ascii="Aptos" w:hAnsi="Aptos"/>
          <w:sz w:val="22"/>
          <w:szCs w:val="22"/>
        </w:rPr>
        <w:t xml:space="preserve"> se dodá cca. 12–13 g N, 1,2–1,4 g P, 9–11 g K/m</w:t>
      </w:r>
      <w:r w:rsidRPr="0020586E">
        <w:rPr>
          <w:rFonts w:ascii="Aptos" w:hAnsi="Aptos"/>
          <w:sz w:val="22"/>
          <w:szCs w:val="22"/>
          <w:vertAlign w:val="superscript"/>
        </w:rPr>
        <w:t>2</w:t>
      </w:r>
      <w:r w:rsidRPr="0020586E">
        <w:rPr>
          <w:rFonts w:ascii="Aptos" w:hAnsi="Aptos"/>
          <w:sz w:val="22"/>
          <w:szCs w:val="22"/>
        </w:rPr>
        <w:t>. Zvýšená dávka je určena pro rostliny náročné na živiny a pro aplikaci do trvalých výsadeb, kdy zásobní dávka fosforu a draslíku se projeví i v dalších vegetačních obdobích.</w:t>
      </w:r>
    </w:p>
    <w:p w14:paraId="50629FCB" w14:textId="77777777" w:rsidR="009D1DA8" w:rsidRPr="0020586E" w:rsidRDefault="009D1DA8" w:rsidP="009D1DA8">
      <w:pPr>
        <w:jc w:val="both"/>
        <w:rPr>
          <w:rFonts w:ascii="Aptos" w:hAnsi="Aptos"/>
          <w:sz w:val="22"/>
          <w:szCs w:val="22"/>
        </w:rPr>
      </w:pPr>
    </w:p>
    <w:p w14:paraId="72990D4E" w14:textId="77777777" w:rsidR="009D1DA8" w:rsidRPr="0020586E" w:rsidRDefault="009D1DA8" w:rsidP="009D1DA8">
      <w:pPr>
        <w:jc w:val="both"/>
        <w:rPr>
          <w:rFonts w:ascii="Aptos" w:hAnsi="Aptos"/>
          <w:sz w:val="22"/>
          <w:szCs w:val="22"/>
        </w:rPr>
      </w:pPr>
      <w:r w:rsidRPr="0020586E">
        <w:rPr>
          <w:rFonts w:ascii="Aptos" w:hAnsi="Aptos"/>
          <w:sz w:val="22"/>
          <w:szCs w:val="22"/>
        </w:rPr>
        <w:t xml:space="preserve">Tab. 2 Doporučené dávkování živin při plošné aplikaci hnojiv a dávky </w:t>
      </w:r>
      <w:bookmarkStart w:id="8" w:name="_Hlk184398849"/>
      <w:r w:rsidRPr="0020586E">
        <w:rPr>
          <w:rFonts w:ascii="Aptos" w:hAnsi="Aptos"/>
          <w:sz w:val="22"/>
          <w:szCs w:val="22"/>
        </w:rPr>
        <w:t xml:space="preserve">peletovaného zásobního </w:t>
      </w:r>
      <w:r w:rsidRPr="0020586E">
        <w:rPr>
          <w:rFonts w:ascii="Aptos" w:hAnsi="Aptos"/>
          <w:b/>
          <w:bCs/>
          <w:sz w:val="22"/>
          <w:szCs w:val="22"/>
        </w:rPr>
        <w:t xml:space="preserve">Skelné NPK hnojivo 8–2–8 </w:t>
      </w:r>
      <w:bookmarkEnd w:id="8"/>
      <w:r w:rsidRPr="0020586E">
        <w:rPr>
          <w:rFonts w:ascii="Aptos" w:hAnsi="Aptos"/>
          <w:sz w:val="22"/>
          <w:szCs w:val="22"/>
        </w:rPr>
        <w:t>a dodané živiny.</w:t>
      </w:r>
    </w:p>
    <w:p w14:paraId="74A04C03" w14:textId="77777777" w:rsidR="009D1DA8" w:rsidRDefault="009D1DA8" w:rsidP="009D1DA8">
      <w:pPr>
        <w:jc w:val="both"/>
        <w:rPr>
          <w:rFonts w:ascii="Aptos" w:hAnsi="Aptos"/>
          <w:sz w:val="22"/>
          <w:szCs w:val="22"/>
        </w:rPr>
      </w:pPr>
    </w:p>
    <w:p w14:paraId="23CE93EA" w14:textId="77777777" w:rsidR="00024B24" w:rsidRDefault="00024B24" w:rsidP="009D1DA8">
      <w:pPr>
        <w:jc w:val="both"/>
        <w:rPr>
          <w:rFonts w:ascii="Aptos" w:hAnsi="Aptos"/>
          <w:sz w:val="22"/>
          <w:szCs w:val="22"/>
        </w:rPr>
      </w:pPr>
    </w:p>
    <w:p w14:paraId="634957AD" w14:textId="77777777" w:rsidR="00024B24" w:rsidRDefault="00024B24" w:rsidP="009D1DA8">
      <w:pPr>
        <w:jc w:val="both"/>
        <w:rPr>
          <w:rFonts w:ascii="Aptos" w:hAnsi="Aptos"/>
          <w:sz w:val="22"/>
          <w:szCs w:val="22"/>
        </w:rPr>
      </w:pPr>
    </w:p>
    <w:p w14:paraId="40BB7D35" w14:textId="77777777" w:rsidR="00024B24" w:rsidRPr="0020586E" w:rsidRDefault="00024B24" w:rsidP="009D1DA8">
      <w:pPr>
        <w:jc w:val="both"/>
        <w:rPr>
          <w:rFonts w:ascii="Aptos" w:hAnsi="Aptos"/>
          <w:sz w:val="22"/>
          <w:szCs w:val="22"/>
        </w:rPr>
      </w:pPr>
    </w:p>
    <w:tbl>
      <w:tblPr>
        <w:tblStyle w:val="Mkatabulky"/>
        <w:tblW w:w="5000" w:type="pct"/>
        <w:tblLook w:val="04A0" w:firstRow="1" w:lastRow="0" w:firstColumn="1" w:lastColumn="0" w:noHBand="0" w:noVBand="1"/>
      </w:tblPr>
      <w:tblGrid>
        <w:gridCol w:w="874"/>
        <w:gridCol w:w="1884"/>
        <w:gridCol w:w="2010"/>
        <w:gridCol w:w="1009"/>
        <w:gridCol w:w="1009"/>
        <w:gridCol w:w="1134"/>
        <w:gridCol w:w="1140"/>
      </w:tblGrid>
      <w:tr w:rsidR="00024B24" w:rsidRPr="0020586E" w14:paraId="06084113" w14:textId="77777777" w:rsidTr="00DD5197">
        <w:tc>
          <w:tcPr>
            <w:tcW w:w="482" w:type="pct"/>
            <w:vMerge w:val="restart"/>
          </w:tcPr>
          <w:p w14:paraId="449117D6" w14:textId="77777777" w:rsidR="00024B24" w:rsidRPr="00024B24" w:rsidRDefault="00024B24" w:rsidP="00DD5197">
            <w:pPr>
              <w:jc w:val="both"/>
              <w:rPr>
                <w:rFonts w:ascii="Aptos" w:hAnsi="Aptos"/>
                <w:b/>
                <w:bCs/>
                <w:sz w:val="22"/>
                <w:szCs w:val="22"/>
              </w:rPr>
            </w:pPr>
            <w:r w:rsidRPr="00024B24">
              <w:rPr>
                <w:rFonts w:ascii="Aptos" w:hAnsi="Aptos"/>
                <w:b/>
                <w:bCs/>
                <w:sz w:val="22"/>
                <w:szCs w:val="22"/>
              </w:rPr>
              <w:lastRenderedPageBreak/>
              <w:t>živina</w:t>
            </w:r>
          </w:p>
        </w:tc>
        <w:tc>
          <w:tcPr>
            <w:tcW w:w="2149" w:type="pct"/>
            <w:gridSpan w:val="2"/>
          </w:tcPr>
          <w:p w14:paraId="0D4C3341" w14:textId="77777777" w:rsidR="00024B24" w:rsidRPr="00024B24" w:rsidRDefault="00024B24" w:rsidP="00DD5197">
            <w:pPr>
              <w:jc w:val="center"/>
              <w:rPr>
                <w:rFonts w:ascii="Aptos" w:hAnsi="Aptos"/>
                <w:b/>
                <w:bCs/>
                <w:sz w:val="22"/>
                <w:szCs w:val="22"/>
              </w:rPr>
            </w:pPr>
            <w:r w:rsidRPr="00024B24">
              <w:rPr>
                <w:rFonts w:ascii="Aptos" w:hAnsi="Aptos"/>
                <w:b/>
                <w:bCs/>
                <w:sz w:val="22"/>
                <w:szCs w:val="22"/>
              </w:rPr>
              <w:t>doporučená dávka živiny v g/m</w:t>
            </w:r>
            <w:r w:rsidRPr="00024B24">
              <w:rPr>
                <w:rFonts w:ascii="Aptos" w:hAnsi="Aptos"/>
                <w:b/>
                <w:bCs/>
                <w:sz w:val="22"/>
                <w:szCs w:val="22"/>
                <w:vertAlign w:val="superscript"/>
              </w:rPr>
              <w:t>2</w:t>
            </w:r>
          </w:p>
        </w:tc>
        <w:tc>
          <w:tcPr>
            <w:tcW w:w="2369" w:type="pct"/>
            <w:gridSpan w:val="4"/>
          </w:tcPr>
          <w:p w14:paraId="3F56F52B" w14:textId="77777777" w:rsidR="00024B24" w:rsidRPr="00024B24" w:rsidRDefault="00024B24" w:rsidP="00DD5197">
            <w:pPr>
              <w:jc w:val="center"/>
              <w:rPr>
                <w:rFonts w:ascii="Aptos" w:hAnsi="Aptos"/>
                <w:b/>
                <w:bCs/>
                <w:sz w:val="22"/>
                <w:szCs w:val="22"/>
              </w:rPr>
            </w:pPr>
            <w:r w:rsidRPr="00024B24">
              <w:rPr>
                <w:rFonts w:ascii="Aptos" w:hAnsi="Aptos"/>
                <w:b/>
                <w:bCs/>
                <w:sz w:val="22"/>
                <w:szCs w:val="22"/>
              </w:rPr>
              <w:t>dávka hnojiva a dodané živiny v g/m</w:t>
            </w:r>
            <w:r w:rsidRPr="00024B24">
              <w:rPr>
                <w:rFonts w:ascii="Aptos" w:hAnsi="Aptos"/>
                <w:b/>
                <w:bCs/>
                <w:sz w:val="22"/>
                <w:szCs w:val="22"/>
                <w:vertAlign w:val="superscript"/>
              </w:rPr>
              <w:t>2</w:t>
            </w:r>
          </w:p>
        </w:tc>
      </w:tr>
      <w:tr w:rsidR="00024B24" w:rsidRPr="0020586E" w14:paraId="21A6D93D" w14:textId="77777777" w:rsidTr="00DD5197">
        <w:tc>
          <w:tcPr>
            <w:tcW w:w="482" w:type="pct"/>
            <w:vMerge/>
          </w:tcPr>
          <w:p w14:paraId="05B53033" w14:textId="77777777" w:rsidR="00024B24" w:rsidRPr="0020586E" w:rsidRDefault="00024B24" w:rsidP="00DD5197">
            <w:pPr>
              <w:jc w:val="both"/>
              <w:rPr>
                <w:rFonts w:ascii="Aptos" w:hAnsi="Aptos"/>
                <w:sz w:val="22"/>
                <w:szCs w:val="22"/>
              </w:rPr>
            </w:pPr>
          </w:p>
        </w:tc>
        <w:tc>
          <w:tcPr>
            <w:tcW w:w="1040" w:type="pct"/>
          </w:tcPr>
          <w:p w14:paraId="1306D425" w14:textId="77777777" w:rsidR="00024B24" w:rsidRPr="0020586E" w:rsidRDefault="00024B24" w:rsidP="00DD5197">
            <w:pPr>
              <w:jc w:val="center"/>
              <w:rPr>
                <w:rFonts w:ascii="Aptos" w:hAnsi="Aptos"/>
                <w:sz w:val="22"/>
                <w:szCs w:val="22"/>
              </w:rPr>
            </w:pPr>
            <w:r w:rsidRPr="0020586E">
              <w:rPr>
                <w:rFonts w:ascii="Aptos" w:hAnsi="Aptos"/>
                <w:sz w:val="22"/>
                <w:szCs w:val="22"/>
              </w:rPr>
              <w:t>středně náročné</w:t>
            </w:r>
          </w:p>
        </w:tc>
        <w:tc>
          <w:tcPr>
            <w:tcW w:w="1109" w:type="pct"/>
          </w:tcPr>
          <w:p w14:paraId="08054B17" w14:textId="77777777" w:rsidR="00024B24" w:rsidRPr="0020586E" w:rsidRDefault="00024B24" w:rsidP="00DD5197">
            <w:pPr>
              <w:jc w:val="center"/>
              <w:rPr>
                <w:rFonts w:ascii="Aptos" w:hAnsi="Aptos"/>
                <w:sz w:val="22"/>
                <w:szCs w:val="22"/>
              </w:rPr>
            </w:pPr>
            <w:r w:rsidRPr="0020586E">
              <w:rPr>
                <w:rFonts w:ascii="Aptos" w:hAnsi="Aptos"/>
                <w:sz w:val="22"/>
                <w:szCs w:val="22"/>
              </w:rPr>
              <w:t>náročné</w:t>
            </w:r>
          </w:p>
        </w:tc>
        <w:tc>
          <w:tcPr>
            <w:tcW w:w="557" w:type="pct"/>
          </w:tcPr>
          <w:p w14:paraId="4E1E54F2" w14:textId="77777777" w:rsidR="00024B24" w:rsidRPr="0020586E" w:rsidRDefault="00024B24" w:rsidP="00DD5197">
            <w:pPr>
              <w:jc w:val="center"/>
              <w:rPr>
                <w:rFonts w:ascii="Aptos" w:hAnsi="Aptos"/>
                <w:sz w:val="22"/>
                <w:szCs w:val="22"/>
              </w:rPr>
            </w:pPr>
            <w:r w:rsidRPr="0020586E">
              <w:rPr>
                <w:rFonts w:ascii="Aptos" w:hAnsi="Aptos"/>
                <w:sz w:val="22"/>
                <w:szCs w:val="22"/>
              </w:rPr>
              <w:t xml:space="preserve">80 </w:t>
            </w:r>
          </w:p>
        </w:tc>
        <w:tc>
          <w:tcPr>
            <w:tcW w:w="557" w:type="pct"/>
          </w:tcPr>
          <w:p w14:paraId="7CADAC77" w14:textId="77777777" w:rsidR="00024B24" w:rsidRPr="0020586E" w:rsidRDefault="00024B24" w:rsidP="00DD5197">
            <w:pPr>
              <w:jc w:val="center"/>
              <w:rPr>
                <w:rFonts w:ascii="Aptos" w:hAnsi="Aptos"/>
                <w:sz w:val="22"/>
                <w:szCs w:val="22"/>
              </w:rPr>
            </w:pPr>
            <w:r w:rsidRPr="0020586E">
              <w:rPr>
                <w:rFonts w:ascii="Aptos" w:hAnsi="Aptos"/>
                <w:sz w:val="22"/>
                <w:szCs w:val="22"/>
              </w:rPr>
              <w:t xml:space="preserve">100 </w:t>
            </w:r>
          </w:p>
        </w:tc>
        <w:tc>
          <w:tcPr>
            <w:tcW w:w="626" w:type="pct"/>
          </w:tcPr>
          <w:p w14:paraId="2DBE484B" w14:textId="77777777" w:rsidR="00024B24" w:rsidRPr="0020586E" w:rsidRDefault="00024B24" w:rsidP="00DD5197">
            <w:pPr>
              <w:jc w:val="center"/>
              <w:rPr>
                <w:rFonts w:ascii="Aptos" w:hAnsi="Aptos"/>
                <w:sz w:val="22"/>
                <w:szCs w:val="22"/>
              </w:rPr>
            </w:pPr>
            <w:r w:rsidRPr="0020586E">
              <w:rPr>
                <w:rFonts w:ascii="Aptos" w:hAnsi="Aptos"/>
                <w:sz w:val="22"/>
                <w:szCs w:val="22"/>
              </w:rPr>
              <w:t xml:space="preserve">140 </w:t>
            </w:r>
          </w:p>
        </w:tc>
        <w:tc>
          <w:tcPr>
            <w:tcW w:w="629" w:type="pct"/>
          </w:tcPr>
          <w:p w14:paraId="77E830D8" w14:textId="77777777" w:rsidR="00024B24" w:rsidRPr="0020586E" w:rsidRDefault="00024B24" w:rsidP="00DD5197">
            <w:pPr>
              <w:jc w:val="center"/>
              <w:rPr>
                <w:rFonts w:ascii="Aptos" w:hAnsi="Aptos"/>
                <w:sz w:val="22"/>
                <w:szCs w:val="22"/>
              </w:rPr>
            </w:pPr>
            <w:r w:rsidRPr="0020586E">
              <w:rPr>
                <w:rFonts w:ascii="Aptos" w:hAnsi="Aptos"/>
                <w:sz w:val="22"/>
                <w:szCs w:val="22"/>
              </w:rPr>
              <w:t xml:space="preserve">160 </w:t>
            </w:r>
          </w:p>
        </w:tc>
      </w:tr>
      <w:tr w:rsidR="009D1DA8" w:rsidRPr="0020586E" w14:paraId="6F4A7016" w14:textId="77777777" w:rsidTr="00DD5197">
        <w:tc>
          <w:tcPr>
            <w:tcW w:w="482" w:type="pct"/>
          </w:tcPr>
          <w:p w14:paraId="18E8BBED" w14:textId="77777777" w:rsidR="009D1DA8" w:rsidRPr="0020586E" w:rsidRDefault="009D1DA8" w:rsidP="00DD5197">
            <w:pPr>
              <w:jc w:val="both"/>
              <w:rPr>
                <w:rFonts w:ascii="Aptos" w:hAnsi="Aptos"/>
                <w:sz w:val="22"/>
                <w:szCs w:val="22"/>
              </w:rPr>
            </w:pPr>
            <w:r w:rsidRPr="0020586E">
              <w:rPr>
                <w:rFonts w:ascii="Aptos" w:hAnsi="Aptos"/>
                <w:sz w:val="22"/>
                <w:szCs w:val="22"/>
              </w:rPr>
              <w:t>N*</w:t>
            </w:r>
          </w:p>
        </w:tc>
        <w:tc>
          <w:tcPr>
            <w:tcW w:w="1040" w:type="pct"/>
          </w:tcPr>
          <w:p w14:paraId="337E2081" w14:textId="77777777" w:rsidR="009D1DA8" w:rsidRPr="0020586E" w:rsidRDefault="009D1DA8" w:rsidP="00DD5197">
            <w:pPr>
              <w:jc w:val="center"/>
              <w:rPr>
                <w:rFonts w:ascii="Aptos" w:hAnsi="Aptos"/>
                <w:sz w:val="22"/>
                <w:szCs w:val="22"/>
              </w:rPr>
            </w:pPr>
            <w:r w:rsidRPr="0020586E">
              <w:rPr>
                <w:rFonts w:ascii="Aptos" w:hAnsi="Aptos"/>
                <w:sz w:val="22"/>
                <w:szCs w:val="22"/>
              </w:rPr>
              <w:t>5–10</w:t>
            </w:r>
          </w:p>
        </w:tc>
        <w:tc>
          <w:tcPr>
            <w:tcW w:w="1109" w:type="pct"/>
          </w:tcPr>
          <w:p w14:paraId="08B1D18E" w14:textId="77777777" w:rsidR="009D1DA8" w:rsidRPr="0020586E" w:rsidRDefault="009D1DA8" w:rsidP="00DD5197">
            <w:pPr>
              <w:jc w:val="center"/>
              <w:rPr>
                <w:rFonts w:ascii="Aptos" w:hAnsi="Aptos"/>
                <w:sz w:val="22"/>
                <w:szCs w:val="22"/>
              </w:rPr>
            </w:pPr>
            <w:r w:rsidRPr="0020586E">
              <w:rPr>
                <w:rFonts w:ascii="Aptos" w:hAnsi="Aptos"/>
                <w:sz w:val="22"/>
                <w:szCs w:val="22"/>
              </w:rPr>
              <w:t>10–15</w:t>
            </w:r>
          </w:p>
        </w:tc>
        <w:tc>
          <w:tcPr>
            <w:tcW w:w="557" w:type="pct"/>
            <w:vAlign w:val="bottom"/>
          </w:tcPr>
          <w:p w14:paraId="28C0DC26" w14:textId="77777777" w:rsidR="009D1DA8" w:rsidRPr="0020586E" w:rsidRDefault="009D1DA8" w:rsidP="00DD5197">
            <w:pPr>
              <w:jc w:val="center"/>
              <w:rPr>
                <w:rFonts w:ascii="Aptos" w:hAnsi="Aptos"/>
                <w:sz w:val="22"/>
                <w:szCs w:val="22"/>
              </w:rPr>
            </w:pPr>
            <w:r w:rsidRPr="0020586E">
              <w:rPr>
                <w:rFonts w:ascii="Aptos" w:hAnsi="Aptos"/>
                <w:sz w:val="22"/>
                <w:szCs w:val="22"/>
              </w:rPr>
              <w:t>6,4</w:t>
            </w:r>
          </w:p>
        </w:tc>
        <w:tc>
          <w:tcPr>
            <w:tcW w:w="557" w:type="pct"/>
            <w:vAlign w:val="bottom"/>
          </w:tcPr>
          <w:p w14:paraId="09CA740D" w14:textId="77777777" w:rsidR="009D1DA8" w:rsidRPr="0020586E" w:rsidRDefault="009D1DA8" w:rsidP="00DD5197">
            <w:pPr>
              <w:jc w:val="center"/>
              <w:rPr>
                <w:rFonts w:ascii="Aptos" w:hAnsi="Aptos"/>
                <w:sz w:val="22"/>
                <w:szCs w:val="22"/>
              </w:rPr>
            </w:pPr>
            <w:r w:rsidRPr="0020586E">
              <w:rPr>
                <w:rFonts w:ascii="Aptos" w:hAnsi="Aptos"/>
                <w:sz w:val="22"/>
                <w:szCs w:val="22"/>
              </w:rPr>
              <w:t>8,0</w:t>
            </w:r>
          </w:p>
        </w:tc>
        <w:tc>
          <w:tcPr>
            <w:tcW w:w="626" w:type="pct"/>
            <w:vAlign w:val="bottom"/>
          </w:tcPr>
          <w:p w14:paraId="36D2CCD2" w14:textId="77777777" w:rsidR="009D1DA8" w:rsidRPr="0020586E" w:rsidRDefault="009D1DA8" w:rsidP="00DD5197">
            <w:pPr>
              <w:jc w:val="center"/>
              <w:rPr>
                <w:rFonts w:ascii="Aptos" w:hAnsi="Aptos"/>
                <w:sz w:val="22"/>
                <w:szCs w:val="22"/>
              </w:rPr>
            </w:pPr>
            <w:r w:rsidRPr="0020586E">
              <w:rPr>
                <w:rFonts w:ascii="Aptos" w:hAnsi="Aptos"/>
                <w:sz w:val="22"/>
                <w:szCs w:val="22"/>
              </w:rPr>
              <w:t>11,2</w:t>
            </w:r>
          </w:p>
        </w:tc>
        <w:tc>
          <w:tcPr>
            <w:tcW w:w="629" w:type="pct"/>
            <w:vAlign w:val="bottom"/>
          </w:tcPr>
          <w:p w14:paraId="500873AC" w14:textId="77777777" w:rsidR="009D1DA8" w:rsidRPr="0020586E" w:rsidRDefault="009D1DA8" w:rsidP="00DD5197">
            <w:pPr>
              <w:jc w:val="center"/>
              <w:rPr>
                <w:rFonts w:ascii="Aptos" w:hAnsi="Aptos"/>
                <w:sz w:val="22"/>
                <w:szCs w:val="22"/>
              </w:rPr>
            </w:pPr>
            <w:r w:rsidRPr="0020586E">
              <w:rPr>
                <w:rFonts w:ascii="Aptos" w:hAnsi="Aptos"/>
                <w:sz w:val="22"/>
                <w:szCs w:val="22"/>
              </w:rPr>
              <w:t>12,8</w:t>
            </w:r>
          </w:p>
        </w:tc>
      </w:tr>
      <w:tr w:rsidR="009D1DA8" w:rsidRPr="0020586E" w14:paraId="496B6DFF" w14:textId="77777777" w:rsidTr="00DD5197">
        <w:tc>
          <w:tcPr>
            <w:tcW w:w="482" w:type="pct"/>
          </w:tcPr>
          <w:p w14:paraId="15BAFDB2" w14:textId="77777777" w:rsidR="009D1DA8" w:rsidRPr="0020586E" w:rsidRDefault="009D1DA8" w:rsidP="00DD5197">
            <w:pPr>
              <w:jc w:val="both"/>
              <w:rPr>
                <w:rFonts w:ascii="Aptos" w:hAnsi="Aptos"/>
                <w:sz w:val="22"/>
                <w:szCs w:val="22"/>
              </w:rPr>
            </w:pPr>
            <w:r w:rsidRPr="0020586E">
              <w:rPr>
                <w:rFonts w:ascii="Aptos" w:hAnsi="Aptos"/>
                <w:sz w:val="22"/>
                <w:szCs w:val="22"/>
              </w:rPr>
              <w:t>P</w:t>
            </w:r>
          </w:p>
        </w:tc>
        <w:tc>
          <w:tcPr>
            <w:tcW w:w="1040" w:type="pct"/>
          </w:tcPr>
          <w:p w14:paraId="41A35953"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1–1,5 </w:t>
            </w:r>
          </w:p>
        </w:tc>
        <w:tc>
          <w:tcPr>
            <w:tcW w:w="1109" w:type="pct"/>
          </w:tcPr>
          <w:p w14:paraId="32A69FD1"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3–4,5 </w:t>
            </w:r>
          </w:p>
        </w:tc>
        <w:tc>
          <w:tcPr>
            <w:tcW w:w="557" w:type="pct"/>
            <w:vAlign w:val="bottom"/>
          </w:tcPr>
          <w:p w14:paraId="3D4DE686" w14:textId="77777777" w:rsidR="009D1DA8" w:rsidRPr="0020586E" w:rsidRDefault="009D1DA8" w:rsidP="00DD5197">
            <w:pPr>
              <w:jc w:val="center"/>
              <w:rPr>
                <w:rFonts w:ascii="Aptos" w:hAnsi="Aptos"/>
                <w:sz w:val="22"/>
                <w:szCs w:val="22"/>
              </w:rPr>
            </w:pPr>
            <w:r w:rsidRPr="0020586E">
              <w:rPr>
                <w:rFonts w:ascii="Aptos" w:hAnsi="Aptos"/>
                <w:sz w:val="22"/>
                <w:szCs w:val="22"/>
              </w:rPr>
              <w:t>0,7</w:t>
            </w:r>
          </w:p>
        </w:tc>
        <w:tc>
          <w:tcPr>
            <w:tcW w:w="557" w:type="pct"/>
            <w:vAlign w:val="bottom"/>
          </w:tcPr>
          <w:p w14:paraId="70917519" w14:textId="77777777" w:rsidR="009D1DA8" w:rsidRPr="0020586E" w:rsidRDefault="009D1DA8" w:rsidP="00DD5197">
            <w:pPr>
              <w:jc w:val="center"/>
              <w:rPr>
                <w:rFonts w:ascii="Aptos" w:hAnsi="Aptos"/>
                <w:sz w:val="22"/>
                <w:szCs w:val="22"/>
              </w:rPr>
            </w:pPr>
            <w:r w:rsidRPr="0020586E">
              <w:rPr>
                <w:rFonts w:ascii="Aptos" w:hAnsi="Aptos"/>
                <w:sz w:val="22"/>
                <w:szCs w:val="22"/>
              </w:rPr>
              <w:t>0,9</w:t>
            </w:r>
          </w:p>
        </w:tc>
        <w:tc>
          <w:tcPr>
            <w:tcW w:w="626" w:type="pct"/>
            <w:vAlign w:val="bottom"/>
          </w:tcPr>
          <w:p w14:paraId="174638CB" w14:textId="77777777" w:rsidR="009D1DA8" w:rsidRPr="0020586E" w:rsidRDefault="009D1DA8" w:rsidP="00DD5197">
            <w:pPr>
              <w:jc w:val="center"/>
              <w:rPr>
                <w:rFonts w:ascii="Aptos" w:hAnsi="Aptos"/>
                <w:sz w:val="22"/>
                <w:szCs w:val="22"/>
              </w:rPr>
            </w:pPr>
            <w:r w:rsidRPr="0020586E">
              <w:rPr>
                <w:rFonts w:ascii="Aptos" w:hAnsi="Aptos"/>
                <w:sz w:val="22"/>
                <w:szCs w:val="22"/>
              </w:rPr>
              <w:t>1,2</w:t>
            </w:r>
          </w:p>
        </w:tc>
        <w:tc>
          <w:tcPr>
            <w:tcW w:w="629" w:type="pct"/>
            <w:vAlign w:val="bottom"/>
          </w:tcPr>
          <w:p w14:paraId="7BFD8F32" w14:textId="77777777" w:rsidR="009D1DA8" w:rsidRPr="0020586E" w:rsidRDefault="009D1DA8" w:rsidP="00DD5197">
            <w:pPr>
              <w:jc w:val="center"/>
              <w:rPr>
                <w:rFonts w:ascii="Aptos" w:hAnsi="Aptos"/>
                <w:sz w:val="22"/>
                <w:szCs w:val="22"/>
              </w:rPr>
            </w:pPr>
            <w:r w:rsidRPr="0020586E">
              <w:rPr>
                <w:rFonts w:ascii="Aptos" w:hAnsi="Aptos"/>
                <w:sz w:val="22"/>
                <w:szCs w:val="22"/>
              </w:rPr>
              <w:t>1,4</w:t>
            </w:r>
          </w:p>
        </w:tc>
      </w:tr>
      <w:tr w:rsidR="009D1DA8" w:rsidRPr="0020586E" w14:paraId="5BC3153A" w14:textId="77777777" w:rsidTr="00DD5197">
        <w:tc>
          <w:tcPr>
            <w:tcW w:w="482" w:type="pct"/>
          </w:tcPr>
          <w:p w14:paraId="39679ACA" w14:textId="77777777" w:rsidR="009D1DA8" w:rsidRPr="0020586E" w:rsidRDefault="009D1DA8" w:rsidP="00DD5197">
            <w:pPr>
              <w:jc w:val="both"/>
              <w:rPr>
                <w:rFonts w:ascii="Aptos" w:hAnsi="Aptos"/>
                <w:sz w:val="22"/>
                <w:szCs w:val="22"/>
              </w:rPr>
            </w:pPr>
            <w:r w:rsidRPr="0020586E">
              <w:rPr>
                <w:rFonts w:ascii="Aptos" w:hAnsi="Aptos"/>
                <w:sz w:val="22"/>
                <w:szCs w:val="22"/>
              </w:rPr>
              <w:t>K</w:t>
            </w:r>
          </w:p>
        </w:tc>
        <w:tc>
          <w:tcPr>
            <w:tcW w:w="1040" w:type="pct"/>
          </w:tcPr>
          <w:p w14:paraId="56AA1857"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3–7 </w:t>
            </w:r>
          </w:p>
        </w:tc>
        <w:tc>
          <w:tcPr>
            <w:tcW w:w="1109" w:type="pct"/>
          </w:tcPr>
          <w:p w14:paraId="56749D18"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8–14 </w:t>
            </w:r>
          </w:p>
        </w:tc>
        <w:tc>
          <w:tcPr>
            <w:tcW w:w="557" w:type="pct"/>
            <w:vAlign w:val="bottom"/>
          </w:tcPr>
          <w:p w14:paraId="52BB733D" w14:textId="77777777" w:rsidR="009D1DA8" w:rsidRPr="0020586E" w:rsidRDefault="009D1DA8" w:rsidP="00DD5197">
            <w:pPr>
              <w:jc w:val="center"/>
              <w:rPr>
                <w:rFonts w:ascii="Aptos" w:hAnsi="Aptos"/>
                <w:sz w:val="22"/>
                <w:szCs w:val="22"/>
              </w:rPr>
            </w:pPr>
            <w:r w:rsidRPr="0020586E">
              <w:rPr>
                <w:rFonts w:ascii="Aptos" w:hAnsi="Aptos"/>
                <w:sz w:val="22"/>
                <w:szCs w:val="22"/>
              </w:rPr>
              <w:t>5,3</w:t>
            </w:r>
          </w:p>
        </w:tc>
        <w:tc>
          <w:tcPr>
            <w:tcW w:w="557" w:type="pct"/>
            <w:vAlign w:val="bottom"/>
          </w:tcPr>
          <w:p w14:paraId="7C40DCF9" w14:textId="77777777" w:rsidR="009D1DA8" w:rsidRPr="0020586E" w:rsidRDefault="009D1DA8" w:rsidP="00DD5197">
            <w:pPr>
              <w:jc w:val="center"/>
              <w:rPr>
                <w:rFonts w:ascii="Aptos" w:hAnsi="Aptos"/>
                <w:sz w:val="22"/>
                <w:szCs w:val="22"/>
              </w:rPr>
            </w:pPr>
            <w:r w:rsidRPr="0020586E">
              <w:rPr>
                <w:rFonts w:ascii="Aptos" w:hAnsi="Aptos"/>
                <w:sz w:val="22"/>
                <w:szCs w:val="22"/>
              </w:rPr>
              <w:t>6,6</w:t>
            </w:r>
          </w:p>
        </w:tc>
        <w:tc>
          <w:tcPr>
            <w:tcW w:w="626" w:type="pct"/>
            <w:vAlign w:val="bottom"/>
          </w:tcPr>
          <w:p w14:paraId="5F6A3949" w14:textId="77777777" w:rsidR="009D1DA8" w:rsidRPr="0020586E" w:rsidRDefault="009D1DA8" w:rsidP="00DD5197">
            <w:pPr>
              <w:jc w:val="center"/>
              <w:rPr>
                <w:rFonts w:ascii="Aptos" w:hAnsi="Aptos"/>
                <w:sz w:val="22"/>
                <w:szCs w:val="22"/>
              </w:rPr>
            </w:pPr>
            <w:r w:rsidRPr="0020586E">
              <w:rPr>
                <w:rFonts w:ascii="Aptos" w:hAnsi="Aptos"/>
                <w:sz w:val="22"/>
                <w:szCs w:val="22"/>
              </w:rPr>
              <w:t>9,3</w:t>
            </w:r>
          </w:p>
        </w:tc>
        <w:tc>
          <w:tcPr>
            <w:tcW w:w="629" w:type="pct"/>
            <w:vAlign w:val="bottom"/>
          </w:tcPr>
          <w:p w14:paraId="0924970A" w14:textId="77777777" w:rsidR="009D1DA8" w:rsidRPr="0020586E" w:rsidRDefault="009D1DA8" w:rsidP="00DD5197">
            <w:pPr>
              <w:jc w:val="center"/>
              <w:rPr>
                <w:rFonts w:ascii="Aptos" w:hAnsi="Aptos"/>
                <w:sz w:val="22"/>
                <w:szCs w:val="22"/>
              </w:rPr>
            </w:pPr>
            <w:r w:rsidRPr="0020586E">
              <w:rPr>
                <w:rFonts w:ascii="Aptos" w:hAnsi="Aptos"/>
                <w:sz w:val="22"/>
                <w:szCs w:val="22"/>
              </w:rPr>
              <w:t>10,6</w:t>
            </w:r>
          </w:p>
        </w:tc>
      </w:tr>
      <w:tr w:rsidR="009D1DA8" w:rsidRPr="0020586E" w14:paraId="7C19F4B7" w14:textId="77777777" w:rsidTr="00DD5197">
        <w:tc>
          <w:tcPr>
            <w:tcW w:w="482" w:type="pct"/>
          </w:tcPr>
          <w:p w14:paraId="66122D8E" w14:textId="77777777" w:rsidR="009D1DA8" w:rsidRPr="0020586E" w:rsidRDefault="009D1DA8" w:rsidP="00DD5197">
            <w:pPr>
              <w:jc w:val="both"/>
              <w:rPr>
                <w:rFonts w:ascii="Aptos" w:hAnsi="Aptos"/>
                <w:sz w:val="22"/>
                <w:szCs w:val="22"/>
              </w:rPr>
            </w:pPr>
            <w:r w:rsidRPr="0020586E">
              <w:rPr>
                <w:rFonts w:ascii="Aptos" w:hAnsi="Aptos"/>
                <w:sz w:val="22"/>
                <w:szCs w:val="22"/>
              </w:rPr>
              <w:t>Mg**</w:t>
            </w:r>
          </w:p>
        </w:tc>
        <w:tc>
          <w:tcPr>
            <w:tcW w:w="1040" w:type="pct"/>
          </w:tcPr>
          <w:p w14:paraId="626A9878" w14:textId="77777777" w:rsidR="009D1DA8" w:rsidRPr="0020586E" w:rsidRDefault="009D1DA8" w:rsidP="00DD5197">
            <w:pPr>
              <w:jc w:val="center"/>
              <w:rPr>
                <w:rFonts w:ascii="Aptos" w:hAnsi="Aptos"/>
                <w:sz w:val="22"/>
                <w:szCs w:val="22"/>
              </w:rPr>
            </w:pPr>
            <w:r w:rsidRPr="0020586E">
              <w:rPr>
                <w:rFonts w:ascii="Aptos" w:hAnsi="Aptos"/>
                <w:sz w:val="22"/>
                <w:szCs w:val="22"/>
              </w:rPr>
              <w:t xml:space="preserve">0,6–1,2 </w:t>
            </w:r>
          </w:p>
        </w:tc>
        <w:tc>
          <w:tcPr>
            <w:tcW w:w="1109" w:type="pct"/>
          </w:tcPr>
          <w:p w14:paraId="2E682569" w14:textId="77777777" w:rsidR="009D1DA8" w:rsidRPr="0020586E" w:rsidRDefault="009D1DA8" w:rsidP="00DD5197">
            <w:pPr>
              <w:jc w:val="center"/>
              <w:rPr>
                <w:rFonts w:ascii="Aptos" w:hAnsi="Aptos"/>
                <w:sz w:val="22"/>
                <w:szCs w:val="22"/>
              </w:rPr>
            </w:pPr>
            <w:r w:rsidRPr="0020586E">
              <w:rPr>
                <w:rFonts w:ascii="Aptos" w:hAnsi="Aptos"/>
                <w:sz w:val="22"/>
                <w:szCs w:val="22"/>
              </w:rPr>
              <w:t>1,2–2,4</w:t>
            </w:r>
          </w:p>
        </w:tc>
        <w:tc>
          <w:tcPr>
            <w:tcW w:w="557" w:type="pct"/>
            <w:vAlign w:val="bottom"/>
          </w:tcPr>
          <w:p w14:paraId="6C70039C" w14:textId="77777777" w:rsidR="009D1DA8" w:rsidRPr="0020586E" w:rsidRDefault="009D1DA8" w:rsidP="00DD5197">
            <w:pPr>
              <w:jc w:val="center"/>
              <w:rPr>
                <w:rFonts w:ascii="Aptos" w:hAnsi="Aptos"/>
                <w:sz w:val="22"/>
                <w:szCs w:val="22"/>
              </w:rPr>
            </w:pPr>
            <w:r w:rsidRPr="0020586E">
              <w:rPr>
                <w:rFonts w:ascii="Aptos" w:hAnsi="Aptos"/>
                <w:sz w:val="22"/>
                <w:szCs w:val="22"/>
              </w:rPr>
              <w:t>0,1</w:t>
            </w:r>
          </w:p>
        </w:tc>
        <w:tc>
          <w:tcPr>
            <w:tcW w:w="557" w:type="pct"/>
            <w:vAlign w:val="bottom"/>
          </w:tcPr>
          <w:p w14:paraId="2047690A" w14:textId="77777777" w:rsidR="009D1DA8" w:rsidRPr="0020586E" w:rsidRDefault="009D1DA8" w:rsidP="00DD5197">
            <w:pPr>
              <w:jc w:val="center"/>
              <w:rPr>
                <w:rFonts w:ascii="Aptos" w:hAnsi="Aptos"/>
                <w:sz w:val="22"/>
                <w:szCs w:val="22"/>
              </w:rPr>
            </w:pPr>
            <w:r w:rsidRPr="0020586E">
              <w:rPr>
                <w:rFonts w:ascii="Aptos" w:hAnsi="Aptos"/>
                <w:sz w:val="22"/>
                <w:szCs w:val="22"/>
              </w:rPr>
              <w:t>0,1</w:t>
            </w:r>
          </w:p>
        </w:tc>
        <w:tc>
          <w:tcPr>
            <w:tcW w:w="626" w:type="pct"/>
            <w:vAlign w:val="bottom"/>
          </w:tcPr>
          <w:p w14:paraId="6E9577BA" w14:textId="77777777" w:rsidR="009D1DA8" w:rsidRPr="0020586E" w:rsidRDefault="009D1DA8" w:rsidP="00DD5197">
            <w:pPr>
              <w:jc w:val="center"/>
              <w:rPr>
                <w:rFonts w:ascii="Aptos" w:hAnsi="Aptos"/>
                <w:sz w:val="22"/>
                <w:szCs w:val="22"/>
              </w:rPr>
            </w:pPr>
            <w:r w:rsidRPr="0020586E">
              <w:rPr>
                <w:rFonts w:ascii="Aptos" w:hAnsi="Aptos"/>
                <w:sz w:val="22"/>
                <w:szCs w:val="22"/>
              </w:rPr>
              <w:t>0,2</w:t>
            </w:r>
          </w:p>
        </w:tc>
        <w:tc>
          <w:tcPr>
            <w:tcW w:w="629" w:type="pct"/>
            <w:vAlign w:val="bottom"/>
          </w:tcPr>
          <w:p w14:paraId="771F0544" w14:textId="77777777" w:rsidR="009D1DA8" w:rsidRPr="0020586E" w:rsidRDefault="009D1DA8" w:rsidP="00DD5197">
            <w:pPr>
              <w:jc w:val="center"/>
              <w:rPr>
                <w:rFonts w:ascii="Aptos" w:hAnsi="Aptos"/>
                <w:sz w:val="22"/>
                <w:szCs w:val="22"/>
              </w:rPr>
            </w:pPr>
            <w:r w:rsidRPr="0020586E">
              <w:rPr>
                <w:rFonts w:ascii="Aptos" w:hAnsi="Aptos"/>
                <w:sz w:val="22"/>
                <w:szCs w:val="22"/>
              </w:rPr>
              <w:t>0,2</w:t>
            </w:r>
          </w:p>
        </w:tc>
      </w:tr>
      <w:tr w:rsidR="009D1DA8" w:rsidRPr="0020586E" w14:paraId="33F02824" w14:textId="77777777" w:rsidTr="00DD5197">
        <w:tc>
          <w:tcPr>
            <w:tcW w:w="482" w:type="pct"/>
          </w:tcPr>
          <w:p w14:paraId="0ACE09CB" w14:textId="77777777" w:rsidR="009D1DA8" w:rsidRPr="0020586E" w:rsidRDefault="009D1DA8" w:rsidP="00DD5197">
            <w:pPr>
              <w:jc w:val="both"/>
              <w:rPr>
                <w:rFonts w:ascii="Aptos" w:hAnsi="Aptos"/>
                <w:sz w:val="22"/>
                <w:szCs w:val="22"/>
              </w:rPr>
            </w:pPr>
            <w:r w:rsidRPr="0020586E">
              <w:rPr>
                <w:rFonts w:ascii="Aptos" w:hAnsi="Aptos"/>
                <w:sz w:val="22"/>
                <w:szCs w:val="22"/>
              </w:rPr>
              <w:t>Ca***</w:t>
            </w:r>
          </w:p>
        </w:tc>
        <w:tc>
          <w:tcPr>
            <w:tcW w:w="1040" w:type="pct"/>
          </w:tcPr>
          <w:p w14:paraId="1D5A6739" w14:textId="77777777" w:rsidR="009D1DA8" w:rsidRPr="0020586E" w:rsidRDefault="009D1DA8" w:rsidP="00DD5197">
            <w:pPr>
              <w:jc w:val="center"/>
              <w:rPr>
                <w:rFonts w:ascii="Aptos" w:hAnsi="Aptos"/>
                <w:sz w:val="22"/>
                <w:szCs w:val="22"/>
              </w:rPr>
            </w:pPr>
            <w:r w:rsidRPr="0020586E">
              <w:rPr>
                <w:rFonts w:ascii="Aptos" w:hAnsi="Aptos"/>
                <w:sz w:val="22"/>
                <w:szCs w:val="22"/>
              </w:rPr>
              <w:t>-</w:t>
            </w:r>
          </w:p>
        </w:tc>
        <w:tc>
          <w:tcPr>
            <w:tcW w:w="1109" w:type="pct"/>
          </w:tcPr>
          <w:p w14:paraId="3036AB35" w14:textId="77777777" w:rsidR="009D1DA8" w:rsidRPr="0020586E" w:rsidRDefault="009D1DA8" w:rsidP="00DD5197">
            <w:pPr>
              <w:jc w:val="center"/>
              <w:rPr>
                <w:rFonts w:ascii="Aptos" w:hAnsi="Aptos"/>
                <w:sz w:val="22"/>
                <w:szCs w:val="22"/>
              </w:rPr>
            </w:pPr>
            <w:r w:rsidRPr="0020586E">
              <w:rPr>
                <w:rFonts w:ascii="Aptos" w:hAnsi="Aptos"/>
                <w:sz w:val="22"/>
                <w:szCs w:val="22"/>
              </w:rPr>
              <w:t>-</w:t>
            </w:r>
          </w:p>
        </w:tc>
        <w:tc>
          <w:tcPr>
            <w:tcW w:w="557" w:type="pct"/>
            <w:vAlign w:val="bottom"/>
          </w:tcPr>
          <w:p w14:paraId="3C52DE41" w14:textId="77777777" w:rsidR="009D1DA8" w:rsidRPr="0020586E" w:rsidRDefault="009D1DA8" w:rsidP="00DD5197">
            <w:pPr>
              <w:jc w:val="center"/>
              <w:rPr>
                <w:rFonts w:ascii="Aptos" w:hAnsi="Aptos"/>
                <w:sz w:val="22"/>
                <w:szCs w:val="22"/>
              </w:rPr>
            </w:pPr>
            <w:r w:rsidRPr="0020586E">
              <w:rPr>
                <w:rFonts w:ascii="Aptos" w:hAnsi="Aptos"/>
                <w:sz w:val="22"/>
                <w:szCs w:val="22"/>
              </w:rPr>
              <w:t>1,7</w:t>
            </w:r>
          </w:p>
        </w:tc>
        <w:tc>
          <w:tcPr>
            <w:tcW w:w="557" w:type="pct"/>
            <w:vAlign w:val="bottom"/>
          </w:tcPr>
          <w:p w14:paraId="522540D3" w14:textId="77777777" w:rsidR="009D1DA8" w:rsidRPr="0020586E" w:rsidRDefault="009D1DA8" w:rsidP="00DD5197">
            <w:pPr>
              <w:jc w:val="center"/>
              <w:rPr>
                <w:rFonts w:ascii="Aptos" w:hAnsi="Aptos"/>
                <w:sz w:val="22"/>
                <w:szCs w:val="22"/>
              </w:rPr>
            </w:pPr>
            <w:r w:rsidRPr="0020586E">
              <w:rPr>
                <w:rFonts w:ascii="Aptos" w:hAnsi="Aptos"/>
                <w:sz w:val="22"/>
                <w:szCs w:val="22"/>
              </w:rPr>
              <w:t>2,1</w:t>
            </w:r>
          </w:p>
        </w:tc>
        <w:tc>
          <w:tcPr>
            <w:tcW w:w="626" w:type="pct"/>
            <w:vAlign w:val="bottom"/>
          </w:tcPr>
          <w:p w14:paraId="7A34B6FD" w14:textId="77777777" w:rsidR="009D1DA8" w:rsidRPr="0020586E" w:rsidRDefault="009D1DA8" w:rsidP="00DD5197">
            <w:pPr>
              <w:jc w:val="center"/>
              <w:rPr>
                <w:rFonts w:ascii="Aptos" w:hAnsi="Aptos"/>
                <w:sz w:val="22"/>
                <w:szCs w:val="22"/>
              </w:rPr>
            </w:pPr>
            <w:r w:rsidRPr="0020586E">
              <w:rPr>
                <w:rFonts w:ascii="Aptos" w:hAnsi="Aptos"/>
                <w:sz w:val="22"/>
                <w:szCs w:val="22"/>
              </w:rPr>
              <w:t>3,0</w:t>
            </w:r>
          </w:p>
        </w:tc>
        <w:tc>
          <w:tcPr>
            <w:tcW w:w="629" w:type="pct"/>
            <w:vAlign w:val="bottom"/>
          </w:tcPr>
          <w:p w14:paraId="535D0E08" w14:textId="77777777" w:rsidR="009D1DA8" w:rsidRPr="0020586E" w:rsidRDefault="009D1DA8" w:rsidP="00DD5197">
            <w:pPr>
              <w:jc w:val="center"/>
              <w:rPr>
                <w:rFonts w:ascii="Aptos" w:hAnsi="Aptos"/>
                <w:sz w:val="22"/>
                <w:szCs w:val="22"/>
              </w:rPr>
            </w:pPr>
            <w:r w:rsidRPr="0020586E">
              <w:rPr>
                <w:rFonts w:ascii="Aptos" w:hAnsi="Aptos"/>
                <w:sz w:val="22"/>
                <w:szCs w:val="22"/>
              </w:rPr>
              <w:t>3,4</w:t>
            </w:r>
          </w:p>
        </w:tc>
      </w:tr>
    </w:tbl>
    <w:p w14:paraId="1F40C1C0" w14:textId="77777777" w:rsidR="009D1DA8" w:rsidRPr="0020586E" w:rsidRDefault="009D1DA8" w:rsidP="009D1DA8">
      <w:pPr>
        <w:pStyle w:val="Default"/>
        <w:rPr>
          <w:rFonts w:ascii="Aptos" w:hAnsi="Aptos"/>
          <w:color w:val="auto"/>
          <w:sz w:val="22"/>
          <w:szCs w:val="22"/>
        </w:rPr>
      </w:pPr>
    </w:p>
    <w:p w14:paraId="12559FF8" w14:textId="77777777" w:rsidR="009D1DA8" w:rsidRPr="0020586E" w:rsidRDefault="009D1DA8" w:rsidP="009D1DA8">
      <w:pPr>
        <w:pStyle w:val="Default"/>
        <w:rPr>
          <w:rFonts w:ascii="Aptos" w:hAnsi="Aptos"/>
          <w:color w:val="auto"/>
          <w:sz w:val="22"/>
          <w:szCs w:val="22"/>
        </w:rPr>
      </w:pPr>
      <w:r w:rsidRPr="0020586E">
        <w:rPr>
          <w:rFonts w:ascii="Aptos" w:hAnsi="Aptos"/>
          <w:color w:val="auto"/>
          <w:sz w:val="22"/>
          <w:szCs w:val="22"/>
        </w:rPr>
        <w:t>*N – trvalých výsadeb a vyšších dávek hnojiva je vhodné podle potřeby aplikovat dusíkaté přihnojení na počátku druhého vegetačního období</w:t>
      </w:r>
    </w:p>
    <w:p w14:paraId="79E6AFED" w14:textId="77777777" w:rsidR="009D1DA8" w:rsidRPr="0020586E" w:rsidRDefault="009D1DA8" w:rsidP="009D1DA8">
      <w:pPr>
        <w:jc w:val="both"/>
        <w:rPr>
          <w:rFonts w:ascii="Aptos" w:hAnsi="Aptos"/>
          <w:sz w:val="22"/>
          <w:szCs w:val="22"/>
        </w:rPr>
      </w:pPr>
      <w:r w:rsidRPr="0020586E">
        <w:rPr>
          <w:rFonts w:ascii="Aptos" w:hAnsi="Aptos"/>
          <w:sz w:val="22"/>
          <w:szCs w:val="22"/>
        </w:rPr>
        <w:t>**Mg – Skelné NPK hnojivo obsahuje 0,2 % MgO, aplikace doplňkových hořečnatých hnojiv, (dolomitický vápenec, kieserit apod.) vychází z hodnot pH půdy nebo substrátu a z obsahu přijatelného hořčíku v půdě</w:t>
      </w:r>
    </w:p>
    <w:p w14:paraId="21F81834" w14:textId="77777777" w:rsidR="009D1DA8" w:rsidRPr="0020586E" w:rsidRDefault="009D1DA8" w:rsidP="009D1DA8">
      <w:pPr>
        <w:jc w:val="both"/>
        <w:rPr>
          <w:rFonts w:ascii="Aptos" w:hAnsi="Aptos"/>
          <w:sz w:val="22"/>
          <w:szCs w:val="22"/>
        </w:rPr>
      </w:pPr>
      <w:r w:rsidRPr="0020586E">
        <w:rPr>
          <w:rFonts w:ascii="Aptos" w:hAnsi="Aptos"/>
          <w:sz w:val="22"/>
          <w:szCs w:val="22"/>
        </w:rPr>
        <w:t>***Ca – aplikace vápenatých hnojiv (vápenec, dolomitický vápenec) vychází z hodnot pH půdy nebo substrátu a z obsahu přijatelného vápníku v půdě</w:t>
      </w:r>
    </w:p>
    <w:p w14:paraId="0A35873A" w14:textId="77777777" w:rsidR="00E377BC" w:rsidRPr="0020586E" w:rsidRDefault="00E377BC" w:rsidP="00682C02">
      <w:pPr>
        <w:jc w:val="both"/>
        <w:rPr>
          <w:rFonts w:ascii="Aptos" w:hAnsi="Aptos"/>
          <w:sz w:val="22"/>
          <w:szCs w:val="22"/>
        </w:rPr>
      </w:pPr>
    </w:p>
    <w:p w14:paraId="57939EA6" w14:textId="499CFD65" w:rsidR="00B1500C" w:rsidRPr="0020586E" w:rsidRDefault="00B1500C" w:rsidP="00FB7DF0">
      <w:pPr>
        <w:pStyle w:val="Default"/>
        <w:spacing w:after="120"/>
        <w:rPr>
          <w:rFonts w:ascii="Aptos" w:hAnsi="Aptos"/>
          <w:color w:val="auto"/>
          <w:sz w:val="22"/>
          <w:szCs w:val="22"/>
        </w:rPr>
      </w:pPr>
      <w:r w:rsidRPr="0020586E">
        <w:rPr>
          <w:rFonts w:ascii="Aptos" w:hAnsi="Aptos"/>
          <w:b/>
          <w:bCs/>
          <w:color w:val="auto"/>
          <w:sz w:val="22"/>
          <w:szCs w:val="22"/>
        </w:rPr>
        <w:t xml:space="preserve">Pokyny pro bezpečnost a ochranu zdraví při práci: </w:t>
      </w:r>
    </w:p>
    <w:p w14:paraId="553A1D4C"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P102 Uchovávejte mimo dosah dětí. </w:t>
      </w:r>
    </w:p>
    <w:p w14:paraId="3182C207"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P270 Při používání tohoto výrobku nejezte, nepijte ani nekuřte. </w:t>
      </w:r>
    </w:p>
    <w:p w14:paraId="005A6315"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P262 Zamezte styku s očima, kůží nebo oděvem. </w:t>
      </w:r>
    </w:p>
    <w:p w14:paraId="2697DC9F"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P280 Používejte ochranné rukavice/ochranný oděv/ochranné brýle/obličejový štít. </w:t>
      </w:r>
    </w:p>
    <w:p w14:paraId="2AF777E3"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P305+P351+P338 PŘI ZASAŽENÍ OČÍ: několik minut opatrně vyplachujte vodou. Vyjměte kontaktní čočky, jsou-li nasazeny a pokud je lze vyjmout snadno. Pokračujte ve vyplachování. </w:t>
      </w:r>
    </w:p>
    <w:p w14:paraId="72BF0332" w14:textId="77777777" w:rsidR="00B1500C" w:rsidRPr="0020586E" w:rsidRDefault="00B1500C" w:rsidP="00FB7DF0">
      <w:pPr>
        <w:pStyle w:val="Default"/>
        <w:spacing w:after="120"/>
        <w:rPr>
          <w:rFonts w:ascii="Aptos" w:hAnsi="Aptos"/>
          <w:color w:val="auto"/>
          <w:sz w:val="22"/>
          <w:szCs w:val="22"/>
        </w:rPr>
      </w:pPr>
      <w:r w:rsidRPr="0020586E">
        <w:rPr>
          <w:rFonts w:ascii="Aptos" w:hAnsi="Aptos"/>
          <w:color w:val="auto"/>
          <w:sz w:val="22"/>
          <w:szCs w:val="22"/>
        </w:rPr>
        <w:t xml:space="preserve">P303+P352 PŘI STYKU S KŮŽÍ: Omyjte velkým množstvím vody a mýdla. </w:t>
      </w:r>
    </w:p>
    <w:p w14:paraId="33C8A13A" w14:textId="77777777" w:rsidR="0051118F" w:rsidRPr="00A771CA" w:rsidRDefault="0051118F" w:rsidP="0051118F">
      <w:pPr>
        <w:pStyle w:val="Default"/>
        <w:rPr>
          <w:rFonts w:ascii="Aptos" w:hAnsi="Aptos"/>
          <w:color w:val="auto"/>
          <w:sz w:val="22"/>
          <w:szCs w:val="22"/>
        </w:rPr>
      </w:pPr>
      <w:r w:rsidRPr="00A771CA">
        <w:rPr>
          <w:rFonts w:ascii="Aptos" w:hAnsi="Aptos"/>
          <w:b/>
          <w:bCs/>
          <w:color w:val="auto"/>
          <w:sz w:val="22"/>
          <w:szCs w:val="22"/>
        </w:rPr>
        <w:t xml:space="preserve">Podmínky skladování: </w:t>
      </w:r>
      <w:r w:rsidRPr="00A771CA">
        <w:rPr>
          <w:rFonts w:ascii="Aptos" w:hAnsi="Aptos"/>
          <w:color w:val="auto"/>
          <w:sz w:val="22"/>
          <w:szCs w:val="22"/>
        </w:rPr>
        <w:t xml:space="preserve">Skladujte v suchu a na chladném místě. </w:t>
      </w:r>
    </w:p>
    <w:p w14:paraId="32DE0404" w14:textId="77777777" w:rsidR="0051118F" w:rsidRPr="00A771CA" w:rsidRDefault="0051118F" w:rsidP="0051118F">
      <w:pPr>
        <w:pStyle w:val="Default"/>
        <w:rPr>
          <w:rFonts w:ascii="Aptos" w:hAnsi="Aptos"/>
          <w:color w:val="auto"/>
          <w:sz w:val="22"/>
          <w:szCs w:val="22"/>
        </w:rPr>
      </w:pPr>
    </w:p>
    <w:p w14:paraId="0A4CCE0B" w14:textId="77777777" w:rsidR="0051118F" w:rsidRPr="00A771CA" w:rsidRDefault="0051118F" w:rsidP="0051118F">
      <w:pPr>
        <w:pStyle w:val="Default"/>
        <w:rPr>
          <w:rFonts w:ascii="Aptos" w:hAnsi="Aptos"/>
          <w:color w:val="auto"/>
          <w:sz w:val="22"/>
          <w:szCs w:val="22"/>
        </w:rPr>
      </w:pPr>
      <w:r w:rsidRPr="00A771CA">
        <w:rPr>
          <w:rFonts w:ascii="Aptos" w:hAnsi="Aptos"/>
          <w:b/>
          <w:bCs/>
          <w:color w:val="auto"/>
          <w:sz w:val="22"/>
          <w:szCs w:val="22"/>
        </w:rPr>
        <w:t xml:space="preserve">Doba použitelnosti: </w:t>
      </w:r>
      <w:r w:rsidRPr="00A771CA">
        <w:rPr>
          <w:rFonts w:ascii="Aptos" w:hAnsi="Aptos"/>
          <w:color w:val="auto"/>
          <w:sz w:val="22"/>
          <w:szCs w:val="22"/>
        </w:rPr>
        <w:t xml:space="preserve">5 let od data výroby při dodržení podmínek skladování. </w:t>
      </w:r>
    </w:p>
    <w:p w14:paraId="3F894580" w14:textId="77777777" w:rsidR="0051118F" w:rsidRPr="00A771CA" w:rsidRDefault="0051118F" w:rsidP="0051118F">
      <w:pPr>
        <w:pStyle w:val="Default"/>
        <w:rPr>
          <w:rFonts w:ascii="Aptos" w:hAnsi="Aptos"/>
          <w:b/>
          <w:bCs/>
          <w:color w:val="auto"/>
          <w:sz w:val="22"/>
          <w:szCs w:val="22"/>
        </w:rPr>
      </w:pPr>
    </w:p>
    <w:p w14:paraId="103C209C" w14:textId="77777777" w:rsidR="0051118F" w:rsidRPr="00A771CA" w:rsidRDefault="0051118F" w:rsidP="0051118F">
      <w:pPr>
        <w:pStyle w:val="Default"/>
        <w:rPr>
          <w:rFonts w:ascii="Aptos" w:hAnsi="Aptos"/>
          <w:color w:val="auto"/>
          <w:sz w:val="22"/>
          <w:szCs w:val="22"/>
        </w:rPr>
      </w:pPr>
      <w:r w:rsidRPr="00A771CA">
        <w:rPr>
          <w:rFonts w:ascii="Aptos" w:hAnsi="Aptos"/>
          <w:b/>
          <w:bCs/>
          <w:color w:val="auto"/>
          <w:sz w:val="22"/>
          <w:szCs w:val="22"/>
        </w:rPr>
        <w:t xml:space="preserve">Likvidace obalů: </w:t>
      </w:r>
      <w:r w:rsidRPr="00A771CA">
        <w:rPr>
          <w:rFonts w:ascii="Aptos" w:hAnsi="Aptos"/>
          <w:color w:val="auto"/>
          <w:sz w:val="22"/>
          <w:szCs w:val="22"/>
        </w:rPr>
        <w:t xml:space="preserve">Po vyprázdnění odevzdejte obal do sběru. </w:t>
      </w:r>
    </w:p>
    <w:p w14:paraId="6DBBC3BB" w14:textId="77777777" w:rsidR="0051118F" w:rsidRPr="00A771CA" w:rsidRDefault="0051118F" w:rsidP="0051118F">
      <w:pPr>
        <w:pStyle w:val="Default"/>
        <w:rPr>
          <w:rFonts w:ascii="Aptos" w:hAnsi="Aptos"/>
          <w:color w:val="auto"/>
          <w:sz w:val="22"/>
          <w:szCs w:val="22"/>
        </w:rPr>
      </w:pPr>
    </w:p>
    <w:p w14:paraId="5750CC93" w14:textId="77777777" w:rsidR="0051118F" w:rsidRPr="00A771CA" w:rsidRDefault="0051118F" w:rsidP="0051118F">
      <w:pPr>
        <w:pStyle w:val="Default"/>
        <w:rPr>
          <w:rFonts w:ascii="Aptos" w:hAnsi="Aptos"/>
          <w:b/>
          <w:bCs/>
          <w:color w:val="auto"/>
          <w:sz w:val="22"/>
          <w:szCs w:val="22"/>
        </w:rPr>
      </w:pPr>
      <w:r w:rsidRPr="00A771CA">
        <w:rPr>
          <w:rFonts w:ascii="Aptos" w:hAnsi="Aptos"/>
          <w:b/>
          <w:bCs/>
          <w:color w:val="auto"/>
          <w:sz w:val="22"/>
          <w:szCs w:val="22"/>
        </w:rPr>
        <w:t xml:space="preserve">Hnojivo se dodává balené. </w:t>
      </w:r>
      <w:r w:rsidRPr="00A771CA">
        <w:rPr>
          <w:rFonts w:ascii="Aptos" w:hAnsi="Aptos"/>
          <w:b/>
          <w:bCs/>
          <w:color w:val="auto"/>
          <w:sz w:val="22"/>
          <w:szCs w:val="22"/>
        </w:rPr>
        <w:tab/>
      </w:r>
      <w:r w:rsidRPr="00A771CA">
        <w:rPr>
          <w:rFonts w:ascii="Aptos" w:hAnsi="Aptos"/>
          <w:b/>
          <w:bCs/>
          <w:color w:val="auto"/>
          <w:sz w:val="22"/>
          <w:szCs w:val="22"/>
        </w:rPr>
        <w:tab/>
      </w:r>
      <w:r w:rsidRPr="00A771CA">
        <w:rPr>
          <w:rFonts w:ascii="Aptos" w:hAnsi="Aptos"/>
          <w:b/>
          <w:bCs/>
          <w:color w:val="auto"/>
          <w:sz w:val="22"/>
          <w:szCs w:val="22"/>
        </w:rPr>
        <w:tab/>
        <w:t>Hmotnost balení:</w:t>
      </w:r>
    </w:p>
    <w:p w14:paraId="51C5161E" w14:textId="77777777" w:rsidR="0051118F" w:rsidRPr="00A771CA" w:rsidRDefault="0051118F" w:rsidP="0051118F">
      <w:pPr>
        <w:pStyle w:val="Default"/>
        <w:rPr>
          <w:rFonts w:ascii="Aptos" w:hAnsi="Aptos"/>
          <w:b/>
          <w:bCs/>
          <w:color w:val="auto"/>
          <w:sz w:val="22"/>
          <w:szCs w:val="22"/>
        </w:rPr>
      </w:pPr>
    </w:p>
    <w:p w14:paraId="36C6AC38" w14:textId="66E2C2E7" w:rsidR="0020586E" w:rsidRDefault="0051118F" w:rsidP="0051118F">
      <w:pPr>
        <w:pStyle w:val="Default"/>
        <w:rPr>
          <w:rFonts w:ascii="Aptos" w:hAnsi="Aptos"/>
          <w:b/>
          <w:bCs/>
          <w:color w:val="auto"/>
          <w:sz w:val="22"/>
          <w:szCs w:val="22"/>
        </w:rPr>
        <w:sectPr w:rsidR="0020586E" w:rsidSect="005E6270">
          <w:headerReference w:type="even" r:id="rId6"/>
          <w:headerReference w:type="default" r:id="rId7"/>
          <w:footerReference w:type="even" r:id="rId8"/>
          <w:footerReference w:type="default" r:id="rId9"/>
          <w:headerReference w:type="first" r:id="rId10"/>
          <w:footerReference w:type="first" r:id="rId11"/>
          <w:pgSz w:w="11906" w:h="16838"/>
          <w:pgMar w:top="284" w:right="1418" w:bottom="1418" w:left="1418" w:header="708" w:footer="708" w:gutter="0"/>
          <w:cols w:space="708"/>
          <w:docGrid w:linePitch="360"/>
        </w:sectPr>
      </w:pPr>
      <w:r w:rsidRPr="00A771CA">
        <w:rPr>
          <w:rFonts w:ascii="Aptos" w:hAnsi="Aptos"/>
          <w:b/>
          <w:bCs/>
          <w:color w:val="auto"/>
          <w:sz w:val="22"/>
          <w:szCs w:val="22"/>
        </w:rPr>
        <w:t>Datum výroby:</w:t>
      </w:r>
      <w:r w:rsidRPr="00A771CA">
        <w:rPr>
          <w:rFonts w:ascii="Aptos" w:hAnsi="Aptos"/>
          <w:b/>
          <w:bCs/>
          <w:color w:val="auto"/>
          <w:sz w:val="22"/>
          <w:szCs w:val="22"/>
        </w:rPr>
        <w:tab/>
      </w:r>
      <w:r w:rsidRPr="00A771CA">
        <w:rPr>
          <w:rFonts w:ascii="Aptos" w:hAnsi="Aptos"/>
          <w:b/>
          <w:bCs/>
          <w:color w:val="auto"/>
          <w:sz w:val="22"/>
          <w:szCs w:val="22"/>
        </w:rPr>
        <w:tab/>
      </w:r>
      <w:r w:rsidRPr="00A771CA">
        <w:rPr>
          <w:rFonts w:ascii="Aptos" w:hAnsi="Aptos"/>
          <w:b/>
          <w:bCs/>
          <w:color w:val="auto"/>
          <w:sz w:val="22"/>
          <w:szCs w:val="22"/>
        </w:rPr>
        <w:tab/>
      </w:r>
      <w:r w:rsidRPr="00A771CA">
        <w:rPr>
          <w:rFonts w:ascii="Aptos" w:hAnsi="Aptos"/>
          <w:b/>
          <w:bCs/>
          <w:color w:val="auto"/>
          <w:sz w:val="22"/>
          <w:szCs w:val="22"/>
        </w:rPr>
        <w:tab/>
      </w:r>
      <w:r w:rsidRPr="00A771CA">
        <w:rPr>
          <w:rFonts w:ascii="Aptos" w:hAnsi="Aptos"/>
          <w:b/>
          <w:bCs/>
          <w:color w:val="auto"/>
          <w:sz w:val="22"/>
          <w:szCs w:val="22"/>
        </w:rPr>
        <w:tab/>
        <w:t>Číslo šarže:</w:t>
      </w:r>
    </w:p>
    <w:p w14:paraId="4416B019" w14:textId="77777777" w:rsidR="00ED3C7E" w:rsidRPr="005E6270" w:rsidRDefault="00ED3C7E" w:rsidP="00ED3C7E">
      <w:pPr>
        <w:pStyle w:val="Default"/>
        <w:jc w:val="center"/>
        <w:rPr>
          <w:rFonts w:ascii="Aptos" w:hAnsi="Aptos"/>
          <w:b/>
          <w:bCs/>
          <w:color w:val="auto"/>
          <w:sz w:val="28"/>
          <w:szCs w:val="28"/>
        </w:rPr>
      </w:pPr>
      <w:r w:rsidRPr="005E6270">
        <w:rPr>
          <w:rFonts w:ascii="Aptos" w:hAnsi="Aptos"/>
          <w:b/>
          <w:bCs/>
          <w:color w:val="auto"/>
          <w:sz w:val="28"/>
          <w:szCs w:val="28"/>
        </w:rPr>
        <w:lastRenderedPageBreak/>
        <w:t>Skelné NPK hnojivo 8-2–8</w:t>
      </w:r>
    </w:p>
    <w:p w14:paraId="356E92D0" w14:textId="77777777" w:rsidR="00ED3C7E" w:rsidRPr="005E6270" w:rsidRDefault="00ED3C7E" w:rsidP="00ED3C7E">
      <w:pPr>
        <w:pStyle w:val="Default"/>
        <w:jc w:val="center"/>
        <w:rPr>
          <w:rFonts w:ascii="Aptos" w:hAnsi="Aptos"/>
          <w:b/>
          <w:bCs/>
          <w:color w:val="auto"/>
          <w:sz w:val="28"/>
          <w:szCs w:val="28"/>
        </w:rPr>
      </w:pPr>
      <w:r w:rsidRPr="005E6270">
        <w:rPr>
          <w:rFonts w:ascii="Aptos" w:hAnsi="Aptos"/>
          <w:b/>
          <w:bCs/>
          <w:color w:val="auto"/>
          <w:sz w:val="28"/>
          <w:szCs w:val="28"/>
        </w:rPr>
        <w:t>Peletky ze skelného hnojiva a ovčí vlny</w:t>
      </w:r>
    </w:p>
    <w:p w14:paraId="6E030655" w14:textId="77777777" w:rsidR="00ED3C7E" w:rsidRPr="005E6270" w:rsidRDefault="00ED3C7E" w:rsidP="00ED3C7E">
      <w:pPr>
        <w:pStyle w:val="Default"/>
        <w:tabs>
          <w:tab w:val="left" w:pos="11199"/>
        </w:tabs>
        <w:jc w:val="center"/>
        <w:rPr>
          <w:rFonts w:ascii="Aptos" w:hAnsi="Aptos"/>
          <w:color w:val="auto"/>
          <w:sz w:val="28"/>
          <w:szCs w:val="28"/>
        </w:rPr>
      </w:pPr>
    </w:p>
    <w:p w14:paraId="5B2F625D" w14:textId="77777777" w:rsidR="00A07C91" w:rsidRPr="0020586E" w:rsidRDefault="00A07C91" w:rsidP="00A07C91">
      <w:pPr>
        <w:pStyle w:val="Default"/>
        <w:rPr>
          <w:rFonts w:ascii="Aptos" w:hAnsi="Aptos"/>
          <w:color w:val="auto"/>
          <w:sz w:val="22"/>
          <w:szCs w:val="22"/>
        </w:rPr>
      </w:pPr>
      <w:r w:rsidRPr="0020586E">
        <w:rPr>
          <w:rFonts w:ascii="Aptos" w:hAnsi="Aptos"/>
          <w:b/>
          <w:bCs/>
          <w:color w:val="auto"/>
          <w:sz w:val="22"/>
          <w:szCs w:val="22"/>
        </w:rPr>
        <w:t xml:space="preserve">Výrobce: </w:t>
      </w:r>
      <w:r w:rsidRPr="0020586E">
        <w:rPr>
          <w:rFonts w:ascii="Aptos" w:hAnsi="Aptos"/>
          <w:color w:val="auto"/>
          <w:sz w:val="22"/>
          <w:szCs w:val="22"/>
        </w:rPr>
        <w:t>PRECIOSA ORNELA, a.s., č.p. 317, 46825 Zásada, IČ: 28712226</w:t>
      </w:r>
    </w:p>
    <w:p w14:paraId="43DD5F0E" w14:textId="77777777" w:rsidR="00A07C91" w:rsidRPr="0020586E" w:rsidRDefault="00A07C91" w:rsidP="00A07C91">
      <w:pPr>
        <w:pStyle w:val="Default"/>
        <w:rPr>
          <w:rFonts w:ascii="Aptos" w:hAnsi="Aptos"/>
          <w:b/>
          <w:bCs/>
          <w:color w:val="auto"/>
          <w:sz w:val="22"/>
          <w:szCs w:val="22"/>
        </w:rPr>
      </w:pPr>
      <w:r w:rsidRPr="0020586E">
        <w:rPr>
          <w:rFonts w:ascii="Aptos" w:hAnsi="Aptos"/>
          <w:b/>
          <w:bCs/>
          <w:color w:val="auto"/>
          <w:sz w:val="22"/>
          <w:szCs w:val="22"/>
        </w:rPr>
        <w:t xml:space="preserve">Číslo rozhodnutí o registraci: </w:t>
      </w:r>
      <w:r w:rsidRPr="0020586E">
        <w:rPr>
          <w:rFonts w:ascii="Aptos" w:hAnsi="Aptos"/>
          <w:color w:val="auto"/>
          <w:sz w:val="22"/>
          <w:szCs w:val="22"/>
        </w:rPr>
        <w:t>XXX</w:t>
      </w:r>
    </w:p>
    <w:p w14:paraId="571AF7F2" w14:textId="77777777" w:rsidR="00ED3C7E" w:rsidRPr="0051118F" w:rsidRDefault="00ED3C7E" w:rsidP="00ED3C7E">
      <w:pPr>
        <w:pStyle w:val="Default"/>
        <w:jc w:val="both"/>
        <w:rPr>
          <w:rFonts w:ascii="Aptos" w:hAnsi="Aptos"/>
          <w:b/>
          <w:bCs/>
          <w:color w:val="auto"/>
          <w:sz w:val="22"/>
          <w:szCs w:val="22"/>
        </w:rPr>
      </w:pPr>
    </w:p>
    <w:p w14:paraId="5F798BE2" w14:textId="26A85901" w:rsidR="00ED3C7E" w:rsidRPr="0051118F" w:rsidRDefault="00ED3C7E" w:rsidP="00A07C91">
      <w:pPr>
        <w:pStyle w:val="Default"/>
        <w:jc w:val="both"/>
        <w:rPr>
          <w:rFonts w:ascii="Aptos" w:hAnsi="Aptos"/>
          <w:b/>
          <w:bCs/>
          <w:color w:val="auto"/>
          <w:sz w:val="22"/>
          <w:szCs w:val="22"/>
        </w:rPr>
      </w:pPr>
      <w:r w:rsidRPr="0051118F">
        <w:rPr>
          <w:rFonts w:ascii="Aptos" w:hAnsi="Aptos"/>
          <w:color w:val="auto"/>
          <w:sz w:val="22"/>
          <w:szCs w:val="22"/>
        </w:rPr>
        <w:t>Dlouhodobě působící Skelné NPK hnojivo 8–2–8, peletky s obsahem zásobního dusíku ve formě ovčí vlny, fosforu, draslíku a dalších hlavních (vápník, síra) a stopových (železo, mangan, měď, molybden) živin ve formě sklovitých sloučenin.</w:t>
      </w:r>
      <w:r w:rsidR="00A07C91">
        <w:rPr>
          <w:rFonts w:ascii="Aptos" w:hAnsi="Aptos"/>
          <w:color w:val="auto"/>
          <w:sz w:val="22"/>
          <w:szCs w:val="22"/>
        </w:rPr>
        <w:t xml:space="preserve"> </w:t>
      </w:r>
      <w:r w:rsidRPr="0051118F">
        <w:rPr>
          <w:rFonts w:ascii="Aptos" w:hAnsi="Aptos"/>
          <w:color w:val="auto"/>
          <w:sz w:val="22"/>
          <w:szCs w:val="22"/>
        </w:rPr>
        <w:t>Peletky ze skelného hnojiva a ovčí vlny</w:t>
      </w:r>
      <w:r w:rsidRPr="0051118F">
        <w:rPr>
          <w:rFonts w:ascii="Aptos" w:hAnsi="Aptos"/>
          <w:b/>
          <w:bCs/>
          <w:color w:val="auto"/>
          <w:sz w:val="22"/>
          <w:szCs w:val="22"/>
        </w:rPr>
        <w:t xml:space="preserve"> </w:t>
      </w:r>
      <w:r w:rsidRPr="0051118F">
        <w:rPr>
          <w:rFonts w:ascii="Aptos" w:hAnsi="Aptos"/>
          <w:color w:val="auto"/>
          <w:sz w:val="22"/>
          <w:szCs w:val="22"/>
        </w:rPr>
        <w:t>jsou určeny pro hnojení na 1 vegetační období.</w:t>
      </w:r>
    </w:p>
    <w:p w14:paraId="54F83DFC" w14:textId="77777777" w:rsidR="00ED3C7E" w:rsidRPr="0051118F" w:rsidRDefault="00ED3C7E" w:rsidP="00ED3C7E">
      <w:pPr>
        <w:jc w:val="both"/>
        <w:rPr>
          <w:rFonts w:ascii="Aptos" w:hAnsi="Aptos"/>
          <w:b/>
          <w:sz w:val="22"/>
          <w:szCs w:val="22"/>
        </w:rPr>
      </w:pPr>
    </w:p>
    <w:p w14:paraId="6744A657" w14:textId="77777777" w:rsidR="00A07C91" w:rsidRPr="0020586E" w:rsidRDefault="00A07C91" w:rsidP="00A07C91">
      <w:pPr>
        <w:jc w:val="both"/>
        <w:rPr>
          <w:rFonts w:ascii="Aptos" w:hAnsi="Aptos"/>
          <w:b/>
          <w:sz w:val="22"/>
          <w:szCs w:val="22"/>
        </w:rPr>
      </w:pPr>
      <w:r w:rsidRPr="0020586E">
        <w:rPr>
          <w:rFonts w:ascii="Aptos" w:hAnsi="Aptos"/>
          <w:b/>
          <w:sz w:val="22"/>
          <w:szCs w:val="22"/>
        </w:rPr>
        <w:t>Fyzikální a chemické vlastnosti:</w:t>
      </w:r>
    </w:p>
    <w:tbl>
      <w:tblPr>
        <w:tblStyle w:val="Mkatabulky"/>
        <w:tblW w:w="0" w:type="auto"/>
        <w:tblLook w:val="04A0" w:firstRow="1" w:lastRow="0" w:firstColumn="1" w:lastColumn="0" w:noHBand="0" w:noVBand="1"/>
      </w:tblPr>
      <w:tblGrid>
        <w:gridCol w:w="7366"/>
        <w:gridCol w:w="1694"/>
      </w:tblGrid>
      <w:tr w:rsidR="00A07C91" w:rsidRPr="00A771CA" w14:paraId="1519A356" w14:textId="77777777" w:rsidTr="00830101">
        <w:trPr>
          <w:trHeight w:val="340"/>
        </w:trPr>
        <w:tc>
          <w:tcPr>
            <w:tcW w:w="7366" w:type="dxa"/>
            <w:vAlign w:val="center"/>
          </w:tcPr>
          <w:p w14:paraId="4FAE4D18" w14:textId="77777777" w:rsidR="00A07C91" w:rsidRPr="00A771CA" w:rsidRDefault="00A07C91" w:rsidP="00830101">
            <w:pPr>
              <w:pStyle w:val="Default"/>
              <w:rPr>
                <w:rFonts w:ascii="Aptos" w:hAnsi="Aptos"/>
                <w:b/>
                <w:bCs/>
                <w:color w:val="auto"/>
                <w:sz w:val="22"/>
                <w:szCs w:val="22"/>
              </w:rPr>
            </w:pPr>
            <w:r w:rsidRPr="00A771CA">
              <w:rPr>
                <w:rFonts w:ascii="Aptos" w:hAnsi="Aptos"/>
                <w:b/>
                <w:bCs/>
                <w:color w:val="auto"/>
                <w:sz w:val="22"/>
                <w:szCs w:val="22"/>
              </w:rPr>
              <w:t>Vlastnost</w:t>
            </w:r>
          </w:p>
        </w:tc>
        <w:tc>
          <w:tcPr>
            <w:tcW w:w="1694" w:type="dxa"/>
            <w:vAlign w:val="center"/>
          </w:tcPr>
          <w:p w14:paraId="6CD07B5D" w14:textId="77777777" w:rsidR="00A07C91" w:rsidRPr="00A771CA" w:rsidRDefault="00A07C91" w:rsidP="00830101">
            <w:pPr>
              <w:pStyle w:val="Default"/>
              <w:jc w:val="center"/>
              <w:rPr>
                <w:rFonts w:ascii="Aptos" w:hAnsi="Aptos"/>
                <w:b/>
                <w:bCs/>
                <w:color w:val="auto"/>
                <w:sz w:val="22"/>
                <w:szCs w:val="22"/>
              </w:rPr>
            </w:pPr>
            <w:r w:rsidRPr="00A771CA">
              <w:rPr>
                <w:rFonts w:ascii="Aptos" w:hAnsi="Aptos"/>
                <w:b/>
                <w:bCs/>
                <w:color w:val="auto"/>
                <w:sz w:val="22"/>
                <w:szCs w:val="22"/>
              </w:rPr>
              <w:t>Hodnota</w:t>
            </w:r>
          </w:p>
        </w:tc>
      </w:tr>
      <w:tr w:rsidR="00A07C91" w:rsidRPr="00A771CA" w14:paraId="57FA9431" w14:textId="77777777" w:rsidTr="00830101">
        <w:trPr>
          <w:trHeight w:val="238"/>
        </w:trPr>
        <w:tc>
          <w:tcPr>
            <w:tcW w:w="7366" w:type="dxa"/>
          </w:tcPr>
          <w:p w14:paraId="139BDA29" w14:textId="77777777" w:rsidR="00A07C91" w:rsidRPr="00B64D80" w:rsidRDefault="00A07C91" w:rsidP="00830101">
            <w:pPr>
              <w:pStyle w:val="Default"/>
              <w:rPr>
                <w:rFonts w:ascii="Aptos" w:hAnsi="Aptos"/>
                <w:b/>
                <w:bCs/>
                <w:color w:val="auto"/>
                <w:sz w:val="22"/>
                <w:szCs w:val="22"/>
              </w:rPr>
            </w:pPr>
            <w:r w:rsidRPr="00B64D80">
              <w:rPr>
                <w:rStyle w:val="normaltextrun"/>
                <w:rFonts w:ascii="Aptos" w:hAnsi="Aptos" w:cs="Calibri"/>
                <w:sz w:val="22"/>
                <w:szCs w:val="22"/>
              </w:rPr>
              <w:t>Vlhkost v %</w:t>
            </w:r>
            <w:r w:rsidRPr="00B64D80">
              <w:rPr>
                <w:rStyle w:val="eop"/>
                <w:rFonts w:ascii="Aptos" w:hAnsi="Aptos" w:cs="Calibri"/>
                <w:sz w:val="22"/>
                <w:szCs w:val="22"/>
              </w:rPr>
              <w:t> </w:t>
            </w:r>
          </w:p>
        </w:tc>
        <w:tc>
          <w:tcPr>
            <w:tcW w:w="1694" w:type="dxa"/>
            <w:vAlign w:val="center"/>
          </w:tcPr>
          <w:p w14:paraId="5D0D080C" w14:textId="77777777" w:rsidR="00A07C91" w:rsidRPr="0088091F" w:rsidRDefault="00A07C91" w:rsidP="00830101">
            <w:pPr>
              <w:pStyle w:val="Default"/>
              <w:jc w:val="center"/>
              <w:rPr>
                <w:rFonts w:ascii="Aptos" w:hAnsi="Aptos"/>
                <w:color w:val="auto"/>
                <w:sz w:val="22"/>
                <w:szCs w:val="22"/>
              </w:rPr>
            </w:pPr>
            <w:r w:rsidRPr="0088091F">
              <w:rPr>
                <w:rFonts w:ascii="Aptos" w:hAnsi="Aptos"/>
                <w:color w:val="auto"/>
                <w:sz w:val="22"/>
                <w:szCs w:val="22"/>
              </w:rPr>
              <w:t>max. 15,0</w:t>
            </w:r>
          </w:p>
        </w:tc>
      </w:tr>
      <w:tr w:rsidR="00A07C91" w:rsidRPr="00A771CA" w14:paraId="6D0BEAD1" w14:textId="77777777" w:rsidTr="00830101">
        <w:trPr>
          <w:trHeight w:val="241"/>
        </w:trPr>
        <w:tc>
          <w:tcPr>
            <w:tcW w:w="7366" w:type="dxa"/>
            <w:vAlign w:val="bottom"/>
          </w:tcPr>
          <w:p w14:paraId="431401DA" w14:textId="77777777" w:rsidR="00A07C91" w:rsidRPr="00B64D80" w:rsidRDefault="00A07C91" w:rsidP="00830101">
            <w:pPr>
              <w:pStyle w:val="Default"/>
              <w:rPr>
                <w:rFonts w:ascii="Aptos" w:hAnsi="Aptos"/>
                <w:b/>
                <w:bCs/>
                <w:color w:val="auto"/>
                <w:sz w:val="22"/>
                <w:szCs w:val="22"/>
              </w:rPr>
            </w:pPr>
            <w:r w:rsidRPr="00B64D80">
              <w:rPr>
                <w:rStyle w:val="normaltextrun"/>
                <w:rFonts w:ascii="Aptos" w:hAnsi="Aptos" w:cs="Calibri"/>
                <w:sz w:val="22"/>
                <w:szCs w:val="22"/>
              </w:rPr>
              <w:t>Spalitelné látky v sušině v %</w:t>
            </w:r>
            <w:r w:rsidRPr="00B64D80">
              <w:rPr>
                <w:rStyle w:val="eop"/>
                <w:rFonts w:ascii="Aptos" w:hAnsi="Aptos" w:cs="Calibri"/>
                <w:sz w:val="22"/>
                <w:szCs w:val="22"/>
              </w:rPr>
              <w:t> </w:t>
            </w:r>
          </w:p>
        </w:tc>
        <w:tc>
          <w:tcPr>
            <w:tcW w:w="1694" w:type="dxa"/>
            <w:vAlign w:val="center"/>
          </w:tcPr>
          <w:p w14:paraId="7197F12B" w14:textId="77777777" w:rsidR="00A07C91" w:rsidRPr="0088091F" w:rsidRDefault="00A07C91" w:rsidP="00830101">
            <w:pPr>
              <w:pStyle w:val="Default"/>
              <w:jc w:val="center"/>
              <w:rPr>
                <w:rFonts w:ascii="Aptos" w:hAnsi="Aptos"/>
                <w:color w:val="auto"/>
                <w:sz w:val="22"/>
                <w:szCs w:val="22"/>
              </w:rPr>
            </w:pPr>
            <w:r w:rsidRPr="0088091F">
              <w:rPr>
                <w:rFonts w:ascii="Aptos" w:hAnsi="Aptos"/>
                <w:color w:val="auto"/>
                <w:sz w:val="22"/>
                <w:szCs w:val="22"/>
              </w:rPr>
              <w:t>min. 55,0</w:t>
            </w:r>
          </w:p>
        </w:tc>
      </w:tr>
      <w:tr w:rsidR="00A07C91" w:rsidRPr="00A771CA" w14:paraId="51D24787" w14:textId="77777777" w:rsidTr="00830101">
        <w:trPr>
          <w:trHeight w:val="245"/>
        </w:trPr>
        <w:tc>
          <w:tcPr>
            <w:tcW w:w="7366" w:type="dxa"/>
            <w:vAlign w:val="bottom"/>
          </w:tcPr>
          <w:p w14:paraId="7D3C38DA" w14:textId="77777777" w:rsidR="00A07C91" w:rsidRPr="00B64D80" w:rsidRDefault="00A07C91" w:rsidP="00830101">
            <w:pPr>
              <w:pStyle w:val="Default"/>
              <w:rPr>
                <w:rFonts w:ascii="Aptos" w:hAnsi="Aptos"/>
                <w:color w:val="auto"/>
                <w:sz w:val="22"/>
                <w:szCs w:val="22"/>
              </w:rPr>
            </w:pPr>
            <w:r w:rsidRPr="00B64D80">
              <w:rPr>
                <w:rStyle w:val="normaltextrun"/>
                <w:rFonts w:ascii="Aptos" w:hAnsi="Aptos" w:cs="Calibri"/>
                <w:sz w:val="22"/>
                <w:szCs w:val="22"/>
              </w:rPr>
              <w:t>Dusík celkový jako N v sušině v %</w:t>
            </w:r>
            <w:r w:rsidRPr="00B64D80">
              <w:rPr>
                <w:rStyle w:val="eop"/>
                <w:rFonts w:ascii="Aptos" w:hAnsi="Aptos" w:cs="Calibri"/>
                <w:sz w:val="22"/>
                <w:szCs w:val="22"/>
              </w:rPr>
              <w:t> </w:t>
            </w:r>
          </w:p>
        </w:tc>
        <w:tc>
          <w:tcPr>
            <w:tcW w:w="1694" w:type="dxa"/>
            <w:vAlign w:val="center"/>
          </w:tcPr>
          <w:p w14:paraId="0A5DF6D0" w14:textId="77777777" w:rsidR="00A07C91" w:rsidRPr="0088091F" w:rsidRDefault="00A07C91" w:rsidP="00830101">
            <w:pPr>
              <w:pStyle w:val="Default"/>
              <w:jc w:val="center"/>
              <w:rPr>
                <w:rFonts w:ascii="Aptos" w:hAnsi="Aptos"/>
                <w:color w:val="auto"/>
                <w:sz w:val="22"/>
                <w:szCs w:val="22"/>
              </w:rPr>
            </w:pPr>
            <w:r w:rsidRPr="0088091F">
              <w:rPr>
                <w:rFonts w:ascii="Aptos" w:hAnsi="Aptos"/>
                <w:color w:val="auto"/>
                <w:sz w:val="22"/>
                <w:szCs w:val="22"/>
              </w:rPr>
              <w:t>8</w:t>
            </w:r>
            <w:r>
              <w:rPr>
                <w:rFonts w:ascii="Aptos" w:hAnsi="Aptos"/>
                <w:color w:val="auto"/>
                <w:sz w:val="22"/>
                <w:szCs w:val="22"/>
              </w:rPr>
              <w:t>,0</w:t>
            </w:r>
          </w:p>
        </w:tc>
      </w:tr>
      <w:tr w:rsidR="00A07C91" w:rsidRPr="00A771CA" w14:paraId="43F2192F" w14:textId="77777777" w:rsidTr="00830101">
        <w:trPr>
          <w:trHeight w:val="249"/>
        </w:trPr>
        <w:tc>
          <w:tcPr>
            <w:tcW w:w="7366" w:type="dxa"/>
            <w:vAlign w:val="bottom"/>
          </w:tcPr>
          <w:p w14:paraId="0B0EE834" w14:textId="77777777" w:rsidR="00A07C91" w:rsidRPr="00B64D80" w:rsidRDefault="00A07C91" w:rsidP="00830101">
            <w:pPr>
              <w:rPr>
                <w:rFonts w:ascii="Aptos" w:hAnsi="Aptos"/>
                <w:sz w:val="22"/>
                <w:szCs w:val="22"/>
              </w:rPr>
            </w:pPr>
            <w:r w:rsidRPr="00B64D80">
              <w:rPr>
                <w:rStyle w:val="normaltextrun"/>
                <w:rFonts w:ascii="Aptos" w:hAnsi="Aptos" w:cs="Calibri"/>
                <w:sz w:val="22"/>
                <w:szCs w:val="22"/>
              </w:rPr>
              <w:t>Fosfor celkový jako P₂O₅ v sušině v %</w:t>
            </w:r>
            <w:r w:rsidRPr="00B64D80">
              <w:rPr>
                <w:rStyle w:val="eop"/>
                <w:rFonts w:ascii="Aptos" w:hAnsi="Aptos" w:cs="Calibri"/>
                <w:sz w:val="22"/>
                <w:szCs w:val="22"/>
              </w:rPr>
              <w:t> </w:t>
            </w:r>
          </w:p>
        </w:tc>
        <w:tc>
          <w:tcPr>
            <w:tcW w:w="1694" w:type="dxa"/>
            <w:vAlign w:val="center"/>
          </w:tcPr>
          <w:p w14:paraId="55EEC46B" w14:textId="77777777" w:rsidR="00A07C91" w:rsidRPr="00A771CA" w:rsidRDefault="00A07C91" w:rsidP="00830101">
            <w:pPr>
              <w:jc w:val="center"/>
              <w:rPr>
                <w:rFonts w:ascii="Aptos" w:hAnsi="Aptos"/>
                <w:sz w:val="22"/>
                <w:szCs w:val="22"/>
              </w:rPr>
            </w:pPr>
            <w:r>
              <w:rPr>
                <w:rFonts w:ascii="Aptos" w:hAnsi="Aptos"/>
                <w:sz w:val="22"/>
                <w:szCs w:val="22"/>
              </w:rPr>
              <w:t>2,0</w:t>
            </w:r>
          </w:p>
        </w:tc>
      </w:tr>
      <w:tr w:rsidR="00A07C91" w:rsidRPr="00A771CA" w14:paraId="787E33D8" w14:textId="77777777" w:rsidTr="00830101">
        <w:trPr>
          <w:trHeight w:val="243"/>
        </w:trPr>
        <w:tc>
          <w:tcPr>
            <w:tcW w:w="7366" w:type="dxa"/>
            <w:vAlign w:val="bottom"/>
          </w:tcPr>
          <w:p w14:paraId="39BCF186" w14:textId="77777777" w:rsidR="00A07C91" w:rsidRPr="00B64D80" w:rsidRDefault="00A07C91" w:rsidP="00830101">
            <w:pPr>
              <w:rPr>
                <w:rFonts w:ascii="Aptos" w:hAnsi="Aptos"/>
                <w:sz w:val="22"/>
                <w:szCs w:val="22"/>
              </w:rPr>
            </w:pPr>
            <w:r w:rsidRPr="00B64D80">
              <w:rPr>
                <w:rStyle w:val="normaltextrun"/>
                <w:rFonts w:ascii="Aptos" w:hAnsi="Aptos" w:cs="Calibri"/>
                <w:sz w:val="22"/>
                <w:szCs w:val="22"/>
              </w:rPr>
              <w:t>Draslík celkový jako K₂O v sušině v %</w:t>
            </w:r>
            <w:r w:rsidRPr="00B64D80">
              <w:rPr>
                <w:rStyle w:val="eop"/>
                <w:rFonts w:ascii="Aptos" w:hAnsi="Aptos" w:cs="Calibri"/>
                <w:sz w:val="22"/>
                <w:szCs w:val="22"/>
              </w:rPr>
              <w:t> </w:t>
            </w:r>
          </w:p>
        </w:tc>
        <w:tc>
          <w:tcPr>
            <w:tcW w:w="1694" w:type="dxa"/>
            <w:vAlign w:val="center"/>
          </w:tcPr>
          <w:p w14:paraId="208A662B" w14:textId="77777777" w:rsidR="00A07C91" w:rsidRPr="00A771CA" w:rsidRDefault="00A07C91" w:rsidP="00830101">
            <w:pPr>
              <w:jc w:val="center"/>
              <w:rPr>
                <w:rFonts w:ascii="Aptos" w:hAnsi="Aptos"/>
                <w:sz w:val="22"/>
                <w:szCs w:val="22"/>
              </w:rPr>
            </w:pPr>
            <w:r>
              <w:rPr>
                <w:rFonts w:ascii="Aptos" w:hAnsi="Aptos"/>
                <w:sz w:val="22"/>
                <w:szCs w:val="22"/>
              </w:rPr>
              <w:t>8,0</w:t>
            </w:r>
          </w:p>
        </w:tc>
      </w:tr>
      <w:tr w:rsidR="00A07C91" w:rsidRPr="00A771CA" w14:paraId="3325E51E" w14:textId="77777777" w:rsidTr="00830101">
        <w:trPr>
          <w:trHeight w:val="115"/>
        </w:trPr>
        <w:tc>
          <w:tcPr>
            <w:tcW w:w="7366" w:type="dxa"/>
            <w:vAlign w:val="center"/>
          </w:tcPr>
          <w:p w14:paraId="1C97D677" w14:textId="77777777" w:rsidR="00A07C91" w:rsidRPr="00B64D80" w:rsidRDefault="00A07C91" w:rsidP="00830101">
            <w:pPr>
              <w:rPr>
                <w:rFonts w:ascii="Aptos" w:hAnsi="Aptos"/>
                <w:sz w:val="22"/>
                <w:szCs w:val="22"/>
              </w:rPr>
            </w:pPr>
            <w:r w:rsidRPr="00B64D80">
              <w:rPr>
                <w:rFonts w:ascii="Aptos" w:hAnsi="Aptos"/>
                <w:sz w:val="22"/>
                <w:szCs w:val="22"/>
              </w:rPr>
              <w:t>Vápník nerozpustný ve vodě jako CaO v sušině v % </w:t>
            </w:r>
          </w:p>
        </w:tc>
        <w:tc>
          <w:tcPr>
            <w:tcW w:w="1694" w:type="dxa"/>
            <w:vAlign w:val="center"/>
          </w:tcPr>
          <w:p w14:paraId="080B436A" w14:textId="77777777" w:rsidR="00A07C91" w:rsidRPr="00A771CA" w:rsidRDefault="00A07C91" w:rsidP="00830101">
            <w:pPr>
              <w:jc w:val="center"/>
              <w:rPr>
                <w:rFonts w:ascii="Aptos" w:hAnsi="Aptos"/>
                <w:sz w:val="22"/>
                <w:szCs w:val="22"/>
              </w:rPr>
            </w:pPr>
            <w:r>
              <w:rPr>
                <w:rFonts w:ascii="Aptos" w:hAnsi="Aptos"/>
                <w:sz w:val="22"/>
                <w:szCs w:val="22"/>
              </w:rPr>
              <w:t>3,0</w:t>
            </w:r>
          </w:p>
        </w:tc>
      </w:tr>
    </w:tbl>
    <w:p w14:paraId="4FD37ECC" w14:textId="77777777" w:rsidR="00A07C91" w:rsidRPr="00732F48" w:rsidRDefault="00A07C91" w:rsidP="00A07C91">
      <w:pPr>
        <w:pStyle w:val="Default"/>
        <w:jc w:val="both"/>
        <w:rPr>
          <w:rFonts w:ascii="Aptos" w:hAnsi="Aptos"/>
          <w:b/>
          <w:bCs/>
          <w:color w:val="auto"/>
          <w:sz w:val="22"/>
          <w:szCs w:val="22"/>
        </w:rPr>
      </w:pPr>
      <w:r w:rsidRPr="00732F48">
        <w:rPr>
          <w:rFonts w:ascii="Aptos" w:hAnsi="Aptos"/>
          <w:b/>
          <w:bCs/>
          <w:color w:val="auto"/>
          <w:sz w:val="22"/>
          <w:szCs w:val="22"/>
        </w:rPr>
        <w:t>Obsah rizikových prvků splňuje zákonem stanovené limity v ČR.</w:t>
      </w:r>
    </w:p>
    <w:p w14:paraId="75728CB9" w14:textId="77777777" w:rsidR="0089213B" w:rsidRPr="0051118F" w:rsidRDefault="0089213B" w:rsidP="0089213B">
      <w:pPr>
        <w:pStyle w:val="Default"/>
        <w:jc w:val="both"/>
        <w:rPr>
          <w:rFonts w:ascii="Aptos" w:hAnsi="Aptos"/>
          <w:color w:val="auto"/>
          <w:sz w:val="22"/>
          <w:szCs w:val="22"/>
        </w:rPr>
      </w:pPr>
    </w:p>
    <w:p w14:paraId="50592960" w14:textId="77777777" w:rsidR="00ED3C7E" w:rsidRPr="0051118F" w:rsidRDefault="00ED3C7E" w:rsidP="00ED3C7E">
      <w:pPr>
        <w:pStyle w:val="Default"/>
        <w:rPr>
          <w:rFonts w:ascii="Aptos" w:hAnsi="Aptos"/>
          <w:color w:val="auto"/>
          <w:sz w:val="22"/>
          <w:szCs w:val="22"/>
        </w:rPr>
      </w:pPr>
      <w:r w:rsidRPr="0051118F">
        <w:rPr>
          <w:rFonts w:ascii="Aptos" w:hAnsi="Aptos"/>
          <w:b/>
          <w:bCs/>
          <w:color w:val="auto"/>
          <w:sz w:val="22"/>
          <w:szCs w:val="22"/>
        </w:rPr>
        <w:t xml:space="preserve">Rozsah a způsob použití </w:t>
      </w:r>
    </w:p>
    <w:p w14:paraId="0795320D" w14:textId="481DB226" w:rsidR="00ED3C7E" w:rsidRPr="0051118F" w:rsidRDefault="00ED3C7E" w:rsidP="00ED3C7E">
      <w:pPr>
        <w:pStyle w:val="Default"/>
        <w:jc w:val="both"/>
        <w:rPr>
          <w:rFonts w:ascii="Aptos" w:hAnsi="Aptos"/>
          <w:color w:val="auto"/>
          <w:sz w:val="22"/>
          <w:szCs w:val="22"/>
        </w:rPr>
      </w:pPr>
      <w:r w:rsidRPr="0051118F">
        <w:rPr>
          <w:rFonts w:ascii="Aptos" w:hAnsi="Aptos"/>
          <w:color w:val="auto"/>
          <w:sz w:val="22"/>
          <w:szCs w:val="22"/>
        </w:rPr>
        <w:t>Jedná se o pomalu působící NPK hnojivo s postupným uvolňováním živin do půdy. Podle roční doby začíná působit již při teplotě nad 8 °C. Je vhodné k zásobnímu hnojení všech druhů rostlin s</w:t>
      </w:r>
      <w:r w:rsidR="00A07C91">
        <w:rPr>
          <w:rFonts w:ascii="Aptos" w:hAnsi="Aptos"/>
          <w:color w:val="auto"/>
          <w:sz w:val="22"/>
          <w:szCs w:val="22"/>
        </w:rPr>
        <w:t> </w:t>
      </w:r>
      <w:r w:rsidRPr="0051118F">
        <w:rPr>
          <w:rFonts w:ascii="Aptos" w:hAnsi="Aptos"/>
          <w:color w:val="auto"/>
          <w:sz w:val="22"/>
          <w:szCs w:val="22"/>
        </w:rPr>
        <w:t>hlavním účinkem na 1 vegetační období, s přesahem působení fosforu a draslíku do</w:t>
      </w:r>
      <w:r w:rsidR="00A07C91">
        <w:rPr>
          <w:rFonts w:ascii="Aptos" w:hAnsi="Aptos"/>
          <w:color w:val="auto"/>
          <w:sz w:val="22"/>
          <w:szCs w:val="22"/>
        </w:rPr>
        <w:t> </w:t>
      </w:r>
      <w:r w:rsidRPr="0051118F">
        <w:rPr>
          <w:rFonts w:ascii="Aptos" w:hAnsi="Aptos"/>
          <w:color w:val="auto"/>
          <w:sz w:val="22"/>
          <w:szCs w:val="22"/>
        </w:rPr>
        <w:t>2.</w:t>
      </w:r>
      <w:r w:rsidR="00A07C91">
        <w:rPr>
          <w:rFonts w:ascii="Aptos" w:hAnsi="Aptos"/>
          <w:color w:val="auto"/>
          <w:sz w:val="22"/>
          <w:szCs w:val="22"/>
        </w:rPr>
        <w:t> </w:t>
      </w:r>
      <w:r w:rsidRPr="0051118F">
        <w:rPr>
          <w:rFonts w:ascii="Aptos" w:hAnsi="Aptos"/>
          <w:color w:val="auto"/>
          <w:sz w:val="22"/>
          <w:szCs w:val="22"/>
        </w:rPr>
        <w:t>vegetačního období. Hnojivo obsahuje více než 70 % fosforu a 40 % draslíku v zásobní formě.</w:t>
      </w:r>
    </w:p>
    <w:p w14:paraId="01ADDEF7" w14:textId="77777777" w:rsidR="00ED3C7E" w:rsidRPr="0051118F" w:rsidRDefault="00ED3C7E" w:rsidP="00ED3C7E">
      <w:pPr>
        <w:pStyle w:val="Default"/>
        <w:jc w:val="both"/>
        <w:rPr>
          <w:rFonts w:ascii="Aptos" w:hAnsi="Aptos"/>
          <w:color w:val="auto"/>
          <w:sz w:val="22"/>
          <w:szCs w:val="22"/>
        </w:rPr>
      </w:pPr>
    </w:p>
    <w:p w14:paraId="356C3FA4" w14:textId="0D86525D" w:rsidR="00B834DB" w:rsidRPr="0051118F" w:rsidRDefault="00B834DB" w:rsidP="00B834DB">
      <w:pPr>
        <w:pStyle w:val="Default"/>
        <w:jc w:val="both"/>
        <w:rPr>
          <w:rFonts w:ascii="Aptos" w:hAnsi="Aptos"/>
          <w:strike/>
          <w:color w:val="auto"/>
          <w:sz w:val="22"/>
          <w:szCs w:val="22"/>
        </w:rPr>
      </w:pPr>
      <w:r w:rsidRPr="0051118F">
        <w:rPr>
          <w:rFonts w:ascii="Aptos" w:hAnsi="Aptos"/>
          <w:color w:val="auto"/>
          <w:sz w:val="22"/>
          <w:szCs w:val="22"/>
        </w:rPr>
        <w:t>Hnojivo je vzhledem ke svému zásobnímu charakteru určeno především pro hnojení balkónových a pokojových rostlin pěstovaných ve větších nádobách (truhlíky apod.) a dlouhodobých výsadeb v městském prostředí – mobilní zeleň, extenzivní a intenzivní zelené střechy, trvalkové záhony, a</w:t>
      </w:r>
      <w:r w:rsidR="00A07C91">
        <w:rPr>
          <w:rFonts w:ascii="Aptos" w:hAnsi="Aptos"/>
          <w:color w:val="auto"/>
          <w:sz w:val="22"/>
          <w:szCs w:val="22"/>
        </w:rPr>
        <w:t> </w:t>
      </w:r>
      <w:r w:rsidRPr="0051118F">
        <w:rPr>
          <w:rFonts w:ascii="Aptos" w:hAnsi="Aptos"/>
          <w:color w:val="auto"/>
          <w:sz w:val="22"/>
          <w:szCs w:val="22"/>
        </w:rPr>
        <w:t xml:space="preserve">alejové stromy, dále pro předpěstování dřevin v kontejnerech nebo quickpotech, kdy se zásobní dávka fosforu a draslíku využije </w:t>
      </w:r>
      <w:r w:rsidR="005A5267" w:rsidRPr="0051118F">
        <w:rPr>
          <w:rFonts w:ascii="Aptos" w:hAnsi="Aptos"/>
          <w:color w:val="auto"/>
          <w:sz w:val="22"/>
          <w:szCs w:val="22"/>
        </w:rPr>
        <w:t>i v druhém vegetačním období po výsadbě na stanoviště.</w:t>
      </w:r>
    </w:p>
    <w:p w14:paraId="6763E8B1" w14:textId="58FA3782" w:rsidR="005A5267" w:rsidRPr="0051118F" w:rsidRDefault="00B834DB" w:rsidP="005A5267">
      <w:pPr>
        <w:pStyle w:val="Default"/>
        <w:jc w:val="both"/>
        <w:rPr>
          <w:rFonts w:ascii="Aptos" w:hAnsi="Aptos"/>
          <w:color w:val="auto"/>
          <w:sz w:val="22"/>
          <w:szCs w:val="22"/>
        </w:rPr>
      </w:pPr>
      <w:r w:rsidRPr="0051118F">
        <w:rPr>
          <w:rFonts w:ascii="Aptos" w:hAnsi="Aptos"/>
          <w:color w:val="auto"/>
          <w:sz w:val="22"/>
          <w:szCs w:val="22"/>
        </w:rPr>
        <w:t>Hnojivo umožňuje zásobní hnojení dusíkem, fosforem, draslíkem a hořčíkem</w:t>
      </w:r>
      <w:r w:rsidRPr="0051118F">
        <w:rPr>
          <w:rFonts w:ascii="Aptos" w:hAnsi="Aptos"/>
          <w:strike/>
          <w:color w:val="auto"/>
          <w:sz w:val="22"/>
          <w:szCs w:val="22"/>
        </w:rPr>
        <w:t>.</w:t>
      </w:r>
      <w:r w:rsidRPr="0051118F">
        <w:rPr>
          <w:rFonts w:ascii="Aptos" w:hAnsi="Aptos"/>
          <w:color w:val="auto"/>
          <w:sz w:val="22"/>
          <w:szCs w:val="22"/>
        </w:rPr>
        <w:t xml:space="preserve"> Složení hnojiva je nutné přizpůsobit celkový systém hnojení – přihnojení dusíkem v následných vegetačních obdobích a zajištění optimálního poměru Mg a Ca v půdě nebo pěstební směsi.</w:t>
      </w:r>
      <w:r w:rsidR="005A5267" w:rsidRPr="0051118F">
        <w:rPr>
          <w:rFonts w:ascii="Aptos" w:hAnsi="Aptos"/>
          <w:color w:val="auto"/>
          <w:sz w:val="22"/>
          <w:szCs w:val="22"/>
        </w:rPr>
        <w:t xml:space="preserve"> Hnojivo se používá v jarním období před výsadbou rostlin do nádob, setím a sázením zeleniny a výsadbou květin, dřevin a vodních rostlin zapravením hnojiva do půdy nebo substrátu.</w:t>
      </w:r>
    </w:p>
    <w:p w14:paraId="5D9C7DF3" w14:textId="77777777" w:rsidR="00B834DB" w:rsidRPr="0051118F" w:rsidRDefault="00B834DB" w:rsidP="00B834DB">
      <w:pPr>
        <w:pStyle w:val="Default"/>
        <w:jc w:val="both"/>
        <w:rPr>
          <w:rFonts w:ascii="Aptos" w:hAnsi="Aptos"/>
          <w:color w:val="auto"/>
          <w:sz w:val="22"/>
          <w:szCs w:val="22"/>
        </w:rPr>
      </w:pPr>
    </w:p>
    <w:p w14:paraId="56A510BE" w14:textId="77777777" w:rsidR="00B834DB" w:rsidRPr="0051118F" w:rsidRDefault="00B834DB" w:rsidP="00B834DB">
      <w:pPr>
        <w:pStyle w:val="Default"/>
        <w:rPr>
          <w:rFonts w:ascii="Aptos" w:hAnsi="Aptos"/>
          <w:color w:val="auto"/>
          <w:sz w:val="22"/>
          <w:szCs w:val="22"/>
        </w:rPr>
      </w:pPr>
      <w:r w:rsidRPr="0051118F">
        <w:rPr>
          <w:rFonts w:ascii="Aptos" w:hAnsi="Aptos"/>
          <w:b/>
          <w:bCs/>
          <w:color w:val="auto"/>
          <w:sz w:val="22"/>
          <w:szCs w:val="22"/>
        </w:rPr>
        <w:t xml:space="preserve">Doporučené dávkování: </w:t>
      </w:r>
    </w:p>
    <w:p w14:paraId="4ECF608F" w14:textId="6259EF66" w:rsidR="00FC1AC5" w:rsidRPr="0051118F" w:rsidRDefault="00FC1AC5" w:rsidP="00FC1AC5">
      <w:pPr>
        <w:pStyle w:val="Default"/>
        <w:jc w:val="both"/>
        <w:rPr>
          <w:rFonts w:ascii="Aptos" w:hAnsi="Aptos"/>
          <w:color w:val="auto"/>
          <w:sz w:val="22"/>
          <w:szCs w:val="22"/>
        </w:rPr>
      </w:pPr>
      <w:r w:rsidRPr="0051118F">
        <w:rPr>
          <w:rFonts w:ascii="Aptos" w:hAnsi="Aptos"/>
          <w:color w:val="auto"/>
          <w:sz w:val="22"/>
          <w:szCs w:val="22"/>
        </w:rPr>
        <w:t xml:space="preserve">Při přípravě pěstebních substrátů pro jedno vegetační období postačuje dávka 4–5 g na litr pěstební směsi, kterou se dodá odpovídající množství živin. Pro náročné rostliny se doporučuje dávka až </w:t>
      </w:r>
      <w:r w:rsidR="005A5267" w:rsidRPr="0051118F">
        <w:rPr>
          <w:rFonts w:ascii="Aptos" w:hAnsi="Aptos"/>
          <w:color w:val="auto"/>
          <w:sz w:val="22"/>
          <w:szCs w:val="22"/>
        </w:rPr>
        <w:t>6</w:t>
      </w:r>
      <w:r w:rsidRPr="0051118F">
        <w:rPr>
          <w:rFonts w:ascii="Aptos" w:hAnsi="Aptos"/>
          <w:color w:val="auto"/>
          <w:sz w:val="22"/>
          <w:szCs w:val="22"/>
        </w:rPr>
        <w:t>–9 g na litr zeminy nebo substrátu.</w:t>
      </w:r>
    </w:p>
    <w:p w14:paraId="73B2B9B0" w14:textId="6B4A62E0" w:rsidR="00C67605" w:rsidRPr="0051118F" w:rsidRDefault="00C67605" w:rsidP="00C67605">
      <w:pPr>
        <w:pStyle w:val="Default"/>
        <w:jc w:val="both"/>
        <w:rPr>
          <w:rFonts w:ascii="Aptos" w:hAnsi="Aptos"/>
          <w:color w:val="auto"/>
          <w:sz w:val="22"/>
          <w:szCs w:val="22"/>
        </w:rPr>
      </w:pPr>
      <w:r w:rsidRPr="0051118F">
        <w:rPr>
          <w:rFonts w:ascii="Aptos" w:hAnsi="Aptos"/>
          <w:color w:val="auto"/>
          <w:sz w:val="22"/>
          <w:szCs w:val="22"/>
        </w:rPr>
        <w:t xml:space="preserve">Při plošné aplikaci se, podle náročnosti kultury, doporučuje dávka </w:t>
      </w:r>
      <w:r w:rsidR="004B6901" w:rsidRPr="0051118F">
        <w:rPr>
          <w:rFonts w:ascii="Aptos" w:hAnsi="Aptos"/>
          <w:color w:val="auto"/>
          <w:sz w:val="22"/>
          <w:szCs w:val="22"/>
        </w:rPr>
        <w:t>80–1</w:t>
      </w:r>
      <w:r w:rsidR="00CB299E" w:rsidRPr="0051118F">
        <w:rPr>
          <w:rFonts w:ascii="Aptos" w:hAnsi="Aptos"/>
          <w:color w:val="auto"/>
          <w:sz w:val="22"/>
          <w:szCs w:val="22"/>
        </w:rPr>
        <w:t>6</w:t>
      </w:r>
      <w:r w:rsidR="004B6901" w:rsidRPr="0051118F">
        <w:rPr>
          <w:rFonts w:ascii="Aptos" w:hAnsi="Aptos"/>
          <w:color w:val="auto"/>
          <w:sz w:val="22"/>
          <w:szCs w:val="22"/>
        </w:rPr>
        <w:t xml:space="preserve">0 </w:t>
      </w:r>
      <w:r w:rsidRPr="0051118F">
        <w:rPr>
          <w:rFonts w:ascii="Aptos" w:hAnsi="Aptos"/>
          <w:color w:val="auto"/>
          <w:sz w:val="22"/>
          <w:szCs w:val="22"/>
        </w:rPr>
        <w:t>g na 1 m</w:t>
      </w:r>
      <w:r w:rsidRPr="0051118F">
        <w:rPr>
          <w:rFonts w:ascii="Aptos" w:hAnsi="Aptos"/>
          <w:color w:val="auto"/>
          <w:sz w:val="22"/>
          <w:szCs w:val="22"/>
          <w:vertAlign w:val="superscript"/>
        </w:rPr>
        <w:t>2</w:t>
      </w:r>
      <w:r w:rsidRPr="0051118F">
        <w:rPr>
          <w:rFonts w:ascii="Aptos" w:hAnsi="Aptos"/>
          <w:color w:val="auto"/>
          <w:sz w:val="22"/>
          <w:szCs w:val="22"/>
        </w:rPr>
        <w:t>, kterou se dodá množství živin potřebné na jedno vegetační období</w:t>
      </w:r>
      <w:r w:rsidR="00CB299E" w:rsidRPr="0051118F">
        <w:rPr>
          <w:rFonts w:ascii="Aptos" w:hAnsi="Aptos"/>
          <w:color w:val="auto"/>
          <w:sz w:val="22"/>
          <w:szCs w:val="22"/>
        </w:rPr>
        <w:t>.</w:t>
      </w:r>
    </w:p>
    <w:p w14:paraId="4FBD4DE7" w14:textId="77777777" w:rsidR="00E163DF" w:rsidRPr="0051118F" w:rsidRDefault="00E163DF" w:rsidP="00E163DF">
      <w:pPr>
        <w:pStyle w:val="Default"/>
        <w:rPr>
          <w:rFonts w:ascii="Aptos" w:hAnsi="Aptos"/>
          <w:color w:val="auto"/>
          <w:sz w:val="22"/>
          <w:szCs w:val="22"/>
        </w:rPr>
      </w:pPr>
    </w:p>
    <w:p w14:paraId="0E067657" w14:textId="77777777" w:rsidR="00534ABB" w:rsidRPr="0051118F" w:rsidRDefault="00534ABB" w:rsidP="00534ABB">
      <w:pPr>
        <w:pStyle w:val="Default"/>
        <w:spacing w:after="120"/>
        <w:rPr>
          <w:rFonts w:ascii="Aptos" w:hAnsi="Aptos"/>
          <w:color w:val="auto"/>
          <w:sz w:val="22"/>
          <w:szCs w:val="22"/>
        </w:rPr>
      </w:pPr>
      <w:r w:rsidRPr="0051118F">
        <w:rPr>
          <w:rFonts w:ascii="Aptos" w:hAnsi="Aptos"/>
          <w:b/>
          <w:bCs/>
          <w:color w:val="auto"/>
          <w:sz w:val="22"/>
          <w:szCs w:val="22"/>
        </w:rPr>
        <w:t xml:space="preserve">Pokyny pro bezpečnost a ochranu zdraví při práci: </w:t>
      </w:r>
    </w:p>
    <w:p w14:paraId="28F69F21"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t xml:space="preserve">P102 Uchovávejte mimo dosah dětí. </w:t>
      </w:r>
    </w:p>
    <w:p w14:paraId="18437F52"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t xml:space="preserve">P270 Při používání tohoto výrobku nejezte, nepijte ani nekuřte. </w:t>
      </w:r>
    </w:p>
    <w:p w14:paraId="70782775"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t xml:space="preserve">P262 Zamezte styku s očima, kůží nebo oděvem. </w:t>
      </w:r>
    </w:p>
    <w:p w14:paraId="4C8E95F6"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lastRenderedPageBreak/>
        <w:t xml:space="preserve">P280 Používejte ochranné rukavice/ochranný oděv/ochranné brýle/obličejový štít. </w:t>
      </w:r>
    </w:p>
    <w:p w14:paraId="151BCBEC"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t xml:space="preserve">P305+P351+P338 PŘI ZASAŽENÍ OČÍ: několik minut opatrně vyplachujte vodou. Vyjměte kontaktní čočky, jsou-li nasazeny a pokud je lze vyjmout snadno. Pokračujte ve vyplachování. </w:t>
      </w:r>
    </w:p>
    <w:p w14:paraId="666AD022" w14:textId="77777777" w:rsidR="00534ABB" w:rsidRPr="0051118F" w:rsidRDefault="00534ABB" w:rsidP="00534ABB">
      <w:pPr>
        <w:pStyle w:val="Default"/>
        <w:spacing w:after="120"/>
        <w:rPr>
          <w:rFonts w:ascii="Aptos" w:hAnsi="Aptos"/>
          <w:color w:val="auto"/>
          <w:sz w:val="22"/>
          <w:szCs w:val="22"/>
        </w:rPr>
      </w:pPr>
      <w:r w:rsidRPr="0051118F">
        <w:rPr>
          <w:rFonts w:ascii="Aptos" w:hAnsi="Aptos"/>
          <w:color w:val="auto"/>
          <w:sz w:val="22"/>
          <w:szCs w:val="22"/>
        </w:rPr>
        <w:t xml:space="preserve">P303+P352 PŘI STYKU S KŮŽÍ: Omyjte velkým množstvím vody a mýdla. </w:t>
      </w:r>
    </w:p>
    <w:p w14:paraId="4076D73B" w14:textId="77777777" w:rsidR="00A07C91" w:rsidRDefault="00A07C91" w:rsidP="0051118F">
      <w:pPr>
        <w:pStyle w:val="Default"/>
        <w:rPr>
          <w:rFonts w:ascii="Aptos" w:hAnsi="Aptos"/>
          <w:b/>
          <w:bCs/>
          <w:color w:val="auto"/>
          <w:sz w:val="22"/>
          <w:szCs w:val="22"/>
        </w:rPr>
      </w:pPr>
    </w:p>
    <w:p w14:paraId="26B54924" w14:textId="7FB43C36" w:rsidR="0051118F" w:rsidRPr="0051118F" w:rsidRDefault="0051118F" w:rsidP="0051118F">
      <w:pPr>
        <w:pStyle w:val="Default"/>
        <w:rPr>
          <w:rFonts w:ascii="Aptos" w:hAnsi="Aptos"/>
          <w:color w:val="auto"/>
          <w:sz w:val="22"/>
          <w:szCs w:val="22"/>
        </w:rPr>
      </w:pPr>
      <w:r w:rsidRPr="0051118F">
        <w:rPr>
          <w:rFonts w:ascii="Aptos" w:hAnsi="Aptos"/>
          <w:b/>
          <w:bCs/>
          <w:color w:val="auto"/>
          <w:sz w:val="22"/>
          <w:szCs w:val="22"/>
        </w:rPr>
        <w:t xml:space="preserve">Podmínky skladování: </w:t>
      </w:r>
      <w:r w:rsidRPr="0051118F">
        <w:rPr>
          <w:rFonts w:ascii="Aptos" w:hAnsi="Aptos"/>
          <w:color w:val="auto"/>
          <w:sz w:val="22"/>
          <w:szCs w:val="22"/>
        </w:rPr>
        <w:t xml:space="preserve">Skladujte v suchu a na chladném místě. </w:t>
      </w:r>
    </w:p>
    <w:p w14:paraId="13C3B0BD" w14:textId="77777777" w:rsidR="0051118F" w:rsidRPr="0051118F" w:rsidRDefault="0051118F" w:rsidP="0051118F">
      <w:pPr>
        <w:pStyle w:val="Default"/>
        <w:rPr>
          <w:rFonts w:ascii="Aptos" w:hAnsi="Aptos"/>
          <w:color w:val="auto"/>
          <w:sz w:val="22"/>
          <w:szCs w:val="22"/>
        </w:rPr>
      </w:pPr>
    </w:p>
    <w:p w14:paraId="55600126" w14:textId="77777777" w:rsidR="0051118F" w:rsidRPr="0051118F" w:rsidRDefault="0051118F" w:rsidP="0051118F">
      <w:pPr>
        <w:pStyle w:val="Default"/>
        <w:rPr>
          <w:rFonts w:ascii="Aptos" w:hAnsi="Aptos"/>
          <w:color w:val="auto"/>
          <w:sz w:val="22"/>
          <w:szCs w:val="22"/>
        </w:rPr>
      </w:pPr>
      <w:r w:rsidRPr="0051118F">
        <w:rPr>
          <w:rFonts w:ascii="Aptos" w:hAnsi="Aptos"/>
          <w:b/>
          <w:bCs/>
          <w:color w:val="auto"/>
          <w:sz w:val="22"/>
          <w:szCs w:val="22"/>
        </w:rPr>
        <w:t xml:space="preserve">Doba použitelnosti: </w:t>
      </w:r>
      <w:r w:rsidRPr="0051118F">
        <w:rPr>
          <w:rFonts w:ascii="Aptos" w:hAnsi="Aptos"/>
          <w:color w:val="auto"/>
          <w:sz w:val="22"/>
          <w:szCs w:val="22"/>
        </w:rPr>
        <w:t xml:space="preserve">5 let od data výroby při dodržení podmínek skladování. </w:t>
      </w:r>
    </w:p>
    <w:p w14:paraId="5F18FB60" w14:textId="77777777" w:rsidR="0051118F" w:rsidRPr="0051118F" w:rsidRDefault="0051118F" w:rsidP="0051118F">
      <w:pPr>
        <w:pStyle w:val="Default"/>
        <w:rPr>
          <w:rFonts w:ascii="Aptos" w:hAnsi="Aptos"/>
          <w:b/>
          <w:bCs/>
          <w:color w:val="auto"/>
          <w:sz w:val="22"/>
          <w:szCs w:val="22"/>
        </w:rPr>
      </w:pPr>
    </w:p>
    <w:p w14:paraId="5C707348" w14:textId="77777777" w:rsidR="0051118F" w:rsidRPr="0051118F" w:rsidRDefault="0051118F" w:rsidP="0051118F">
      <w:pPr>
        <w:pStyle w:val="Default"/>
        <w:rPr>
          <w:rFonts w:ascii="Aptos" w:hAnsi="Aptos"/>
          <w:color w:val="auto"/>
          <w:sz w:val="22"/>
          <w:szCs w:val="22"/>
        </w:rPr>
      </w:pPr>
      <w:r w:rsidRPr="0051118F">
        <w:rPr>
          <w:rFonts w:ascii="Aptos" w:hAnsi="Aptos"/>
          <w:b/>
          <w:bCs/>
          <w:color w:val="auto"/>
          <w:sz w:val="22"/>
          <w:szCs w:val="22"/>
        </w:rPr>
        <w:t xml:space="preserve">Likvidace obalů: </w:t>
      </w:r>
      <w:r w:rsidRPr="0051118F">
        <w:rPr>
          <w:rFonts w:ascii="Aptos" w:hAnsi="Aptos"/>
          <w:color w:val="auto"/>
          <w:sz w:val="22"/>
          <w:szCs w:val="22"/>
        </w:rPr>
        <w:t xml:space="preserve">Po vyprázdnění odevzdejte obal do sběru. </w:t>
      </w:r>
    </w:p>
    <w:p w14:paraId="61037017" w14:textId="77777777" w:rsidR="0051118F" w:rsidRPr="0051118F" w:rsidRDefault="0051118F" w:rsidP="0051118F">
      <w:pPr>
        <w:pStyle w:val="Default"/>
        <w:rPr>
          <w:rFonts w:ascii="Aptos" w:hAnsi="Aptos"/>
          <w:color w:val="auto"/>
          <w:sz w:val="22"/>
          <w:szCs w:val="22"/>
        </w:rPr>
      </w:pPr>
    </w:p>
    <w:p w14:paraId="5BF00183" w14:textId="77777777" w:rsidR="0051118F" w:rsidRPr="0051118F" w:rsidRDefault="0051118F" w:rsidP="0051118F">
      <w:pPr>
        <w:pStyle w:val="Default"/>
        <w:rPr>
          <w:rFonts w:ascii="Aptos" w:hAnsi="Aptos"/>
          <w:b/>
          <w:bCs/>
          <w:color w:val="auto"/>
          <w:sz w:val="22"/>
          <w:szCs w:val="22"/>
        </w:rPr>
      </w:pPr>
      <w:r w:rsidRPr="0051118F">
        <w:rPr>
          <w:rFonts w:ascii="Aptos" w:hAnsi="Aptos"/>
          <w:b/>
          <w:bCs/>
          <w:color w:val="auto"/>
          <w:sz w:val="22"/>
          <w:szCs w:val="22"/>
        </w:rPr>
        <w:t xml:space="preserve">Hnojivo se dodává balené. </w:t>
      </w:r>
      <w:r w:rsidRPr="0051118F">
        <w:rPr>
          <w:rFonts w:ascii="Aptos" w:hAnsi="Aptos"/>
          <w:b/>
          <w:bCs/>
          <w:color w:val="auto"/>
          <w:sz w:val="22"/>
          <w:szCs w:val="22"/>
        </w:rPr>
        <w:tab/>
      </w:r>
      <w:r w:rsidRPr="0051118F">
        <w:rPr>
          <w:rFonts w:ascii="Aptos" w:hAnsi="Aptos"/>
          <w:b/>
          <w:bCs/>
          <w:color w:val="auto"/>
          <w:sz w:val="22"/>
          <w:szCs w:val="22"/>
        </w:rPr>
        <w:tab/>
      </w:r>
      <w:r w:rsidRPr="0051118F">
        <w:rPr>
          <w:rFonts w:ascii="Aptos" w:hAnsi="Aptos"/>
          <w:b/>
          <w:bCs/>
          <w:color w:val="auto"/>
          <w:sz w:val="22"/>
          <w:szCs w:val="22"/>
        </w:rPr>
        <w:tab/>
        <w:t>Hmotnost balení:</w:t>
      </w:r>
    </w:p>
    <w:p w14:paraId="2176F2A8" w14:textId="77777777" w:rsidR="0051118F" w:rsidRPr="0051118F" w:rsidRDefault="0051118F" w:rsidP="0051118F">
      <w:pPr>
        <w:pStyle w:val="Default"/>
        <w:rPr>
          <w:rFonts w:ascii="Aptos" w:hAnsi="Aptos"/>
          <w:b/>
          <w:bCs/>
          <w:color w:val="auto"/>
          <w:sz w:val="22"/>
          <w:szCs w:val="22"/>
        </w:rPr>
      </w:pPr>
    </w:p>
    <w:p w14:paraId="1366ECB1" w14:textId="6054FA91" w:rsidR="00A851B0" w:rsidRPr="0051118F" w:rsidRDefault="0051118F" w:rsidP="0051118F">
      <w:pPr>
        <w:pStyle w:val="Default"/>
        <w:rPr>
          <w:rFonts w:ascii="Aptos" w:hAnsi="Aptos"/>
          <w:color w:val="auto"/>
          <w:sz w:val="22"/>
          <w:szCs w:val="22"/>
        </w:rPr>
      </w:pPr>
      <w:r w:rsidRPr="0051118F">
        <w:rPr>
          <w:rFonts w:ascii="Aptos" w:hAnsi="Aptos"/>
          <w:b/>
          <w:bCs/>
          <w:color w:val="auto"/>
          <w:sz w:val="22"/>
          <w:szCs w:val="22"/>
        </w:rPr>
        <w:t>Datum výroby:</w:t>
      </w:r>
      <w:r w:rsidRPr="0051118F">
        <w:rPr>
          <w:rFonts w:ascii="Aptos" w:hAnsi="Aptos"/>
          <w:b/>
          <w:bCs/>
          <w:color w:val="auto"/>
          <w:sz w:val="22"/>
          <w:szCs w:val="22"/>
        </w:rPr>
        <w:tab/>
      </w:r>
      <w:r w:rsidRPr="0051118F">
        <w:rPr>
          <w:rFonts w:ascii="Aptos" w:hAnsi="Aptos"/>
          <w:b/>
          <w:bCs/>
          <w:color w:val="auto"/>
          <w:sz w:val="22"/>
          <w:szCs w:val="22"/>
        </w:rPr>
        <w:tab/>
      </w:r>
      <w:r w:rsidRPr="0051118F">
        <w:rPr>
          <w:rFonts w:ascii="Aptos" w:hAnsi="Aptos"/>
          <w:b/>
          <w:bCs/>
          <w:color w:val="auto"/>
          <w:sz w:val="22"/>
          <w:szCs w:val="22"/>
        </w:rPr>
        <w:tab/>
      </w:r>
      <w:r w:rsidRPr="0051118F">
        <w:rPr>
          <w:rFonts w:ascii="Aptos" w:hAnsi="Aptos"/>
          <w:b/>
          <w:bCs/>
          <w:color w:val="auto"/>
          <w:sz w:val="22"/>
          <w:szCs w:val="22"/>
        </w:rPr>
        <w:tab/>
      </w:r>
      <w:r w:rsidRPr="0051118F">
        <w:rPr>
          <w:rFonts w:ascii="Aptos" w:hAnsi="Aptos"/>
          <w:b/>
          <w:bCs/>
          <w:color w:val="auto"/>
          <w:sz w:val="22"/>
          <w:szCs w:val="22"/>
        </w:rPr>
        <w:tab/>
        <w:t>Číslo šarže:</w:t>
      </w:r>
    </w:p>
    <w:sectPr w:rsidR="00A851B0" w:rsidRPr="0051118F" w:rsidSect="005E6270">
      <w:headerReference w:type="default" r:id="rId12"/>
      <w:pgSz w:w="11906" w:h="16838"/>
      <w:pgMar w:top="284"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B1C8A" w14:textId="77777777" w:rsidR="00A52DBA" w:rsidRDefault="00A52DBA" w:rsidP="00F3031D">
      <w:r>
        <w:separator/>
      </w:r>
    </w:p>
  </w:endnote>
  <w:endnote w:type="continuationSeparator" w:id="0">
    <w:p w14:paraId="704C7F2B" w14:textId="77777777" w:rsidR="00A52DBA" w:rsidRDefault="00A52DBA" w:rsidP="00F303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4DF55" w14:textId="77777777" w:rsidR="00B21B16" w:rsidRDefault="00B21B1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18146" w14:textId="77777777" w:rsidR="00B21B16" w:rsidRDefault="00B21B1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1FDA" w14:textId="77777777" w:rsidR="00B21B16" w:rsidRDefault="00B21B1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E2EC3" w14:textId="77777777" w:rsidR="00A52DBA" w:rsidRDefault="00A52DBA" w:rsidP="00F3031D">
      <w:r>
        <w:separator/>
      </w:r>
    </w:p>
  </w:footnote>
  <w:footnote w:type="continuationSeparator" w:id="0">
    <w:p w14:paraId="5456D280" w14:textId="77777777" w:rsidR="00A52DBA" w:rsidRDefault="00A52DBA" w:rsidP="00F303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3B0E" w14:textId="77777777" w:rsidR="00B21B16" w:rsidRDefault="00B21B1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810A" w14:textId="37C48439" w:rsidR="005E6270" w:rsidRPr="005E6270" w:rsidRDefault="005E6270" w:rsidP="005E6270">
    <w:pPr>
      <w:pStyle w:val="Default"/>
      <w:rPr>
        <w:rFonts w:ascii="Aptos" w:hAnsi="Aptos"/>
        <w:i/>
        <w:iCs/>
        <w:color w:val="auto"/>
        <w:sz w:val="22"/>
        <w:szCs w:val="22"/>
      </w:rPr>
    </w:pPr>
    <w:r w:rsidRPr="005E6270">
      <w:rPr>
        <w:rFonts w:ascii="Aptos" w:hAnsi="Aptos"/>
        <w:b/>
        <w:bCs/>
        <w:i/>
        <w:iCs/>
        <w:color w:val="auto"/>
        <w:sz w:val="22"/>
        <w:szCs w:val="22"/>
      </w:rPr>
      <w:t>Profesionální použití</w:t>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sidR="00152241">
      <w:rPr>
        <w:rFonts w:ascii="Aptos" w:hAnsi="Aptos"/>
        <w:b/>
        <w:bCs/>
        <w:i/>
        <w:iCs/>
        <w:color w:val="auto"/>
        <w:sz w:val="22"/>
        <w:szCs w:val="22"/>
      </w:rPr>
      <w:t xml:space="preserve">          </w:t>
    </w:r>
    <w:r w:rsidR="00152241" w:rsidRPr="00152241">
      <w:rPr>
        <w:rFonts w:ascii="Aptos" w:hAnsi="Aptos"/>
        <w:i/>
        <w:iCs/>
        <w:color w:val="auto"/>
        <w:sz w:val="22"/>
        <w:szCs w:val="22"/>
      </w:rPr>
      <w:t>Etiketa/</w:t>
    </w:r>
    <w:r w:rsidRPr="005E6270">
      <w:rPr>
        <w:rFonts w:ascii="Aptos" w:hAnsi="Aptos"/>
        <w:i/>
        <w:iCs/>
        <w:color w:val="auto"/>
        <w:sz w:val="22"/>
        <w:szCs w:val="22"/>
      </w:rPr>
      <w:t>Příbalový leták</w:t>
    </w:r>
  </w:p>
  <w:p w14:paraId="3492204A" w14:textId="77777777" w:rsidR="005E6270" w:rsidRPr="005E6270" w:rsidRDefault="005E6270">
    <w:pPr>
      <w:pStyle w:val="Zhlav"/>
      <w:rPr>
        <w:rFonts w:ascii="Aptos" w:hAnsi="Apto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5301B" w14:textId="77777777" w:rsidR="00B21B16" w:rsidRDefault="00B21B16">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68EBF" w14:textId="3CFE2B7F" w:rsidR="0020586E" w:rsidRPr="005E6270" w:rsidRDefault="0020586E" w:rsidP="005E6270">
    <w:pPr>
      <w:pStyle w:val="Default"/>
      <w:rPr>
        <w:rFonts w:ascii="Aptos" w:hAnsi="Aptos"/>
        <w:i/>
        <w:iCs/>
        <w:color w:val="auto"/>
        <w:sz w:val="22"/>
        <w:szCs w:val="22"/>
      </w:rPr>
    </w:pPr>
    <w:r w:rsidRPr="0020586E">
      <w:rPr>
        <w:rFonts w:ascii="Aptos" w:hAnsi="Aptos"/>
        <w:b/>
        <w:bCs/>
        <w:i/>
        <w:iCs/>
        <w:color w:val="auto"/>
        <w:sz w:val="22"/>
        <w:szCs w:val="22"/>
      </w:rPr>
      <w:t>Malospotřebitelské balení</w:t>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r>
    <w:r>
      <w:rPr>
        <w:rFonts w:ascii="Aptos" w:hAnsi="Aptos"/>
        <w:b/>
        <w:bCs/>
        <w:i/>
        <w:iCs/>
        <w:color w:val="auto"/>
        <w:sz w:val="22"/>
        <w:szCs w:val="22"/>
      </w:rPr>
      <w:tab/>
      <w:t xml:space="preserve">     </w:t>
    </w:r>
    <w:r w:rsidR="00B21B16">
      <w:rPr>
        <w:rFonts w:ascii="Aptos" w:hAnsi="Aptos"/>
        <w:b/>
        <w:bCs/>
        <w:i/>
        <w:iCs/>
        <w:color w:val="auto"/>
        <w:sz w:val="22"/>
        <w:szCs w:val="22"/>
      </w:rPr>
      <w:t xml:space="preserve">    </w:t>
    </w:r>
    <w:r>
      <w:rPr>
        <w:rFonts w:ascii="Aptos" w:hAnsi="Aptos"/>
        <w:b/>
        <w:bCs/>
        <w:i/>
        <w:iCs/>
        <w:color w:val="auto"/>
        <w:sz w:val="22"/>
        <w:szCs w:val="22"/>
      </w:rPr>
      <w:t xml:space="preserve">  </w:t>
    </w:r>
    <w:r>
      <w:rPr>
        <w:rFonts w:ascii="Aptos" w:hAnsi="Aptos"/>
        <w:b/>
        <w:bCs/>
        <w:i/>
        <w:iCs/>
        <w:color w:val="auto"/>
        <w:sz w:val="22"/>
        <w:szCs w:val="22"/>
      </w:rPr>
      <w:tab/>
    </w:r>
    <w:r w:rsidR="00B21B16">
      <w:rPr>
        <w:rFonts w:ascii="Aptos" w:hAnsi="Aptos"/>
        <w:b/>
        <w:bCs/>
        <w:i/>
        <w:iCs/>
        <w:color w:val="auto"/>
        <w:sz w:val="22"/>
        <w:szCs w:val="22"/>
      </w:rPr>
      <w:t xml:space="preserve">      </w:t>
    </w:r>
    <w:r>
      <w:rPr>
        <w:rFonts w:ascii="Aptos" w:hAnsi="Aptos"/>
        <w:i/>
        <w:iCs/>
        <w:color w:val="auto"/>
        <w:sz w:val="22"/>
        <w:szCs w:val="22"/>
      </w:rPr>
      <w:t>Etiketa</w:t>
    </w:r>
  </w:p>
  <w:p w14:paraId="1DFF1A51" w14:textId="77777777" w:rsidR="0020586E" w:rsidRPr="005E6270" w:rsidRDefault="0020586E">
    <w:pPr>
      <w:pStyle w:val="Zhlav"/>
      <w:rPr>
        <w:rFonts w:ascii="Aptos" w:hAnsi="Apto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00C"/>
    <w:rsid w:val="00005FCC"/>
    <w:rsid w:val="000060BF"/>
    <w:rsid w:val="00024B24"/>
    <w:rsid w:val="0003519D"/>
    <w:rsid w:val="000351A6"/>
    <w:rsid w:val="00047EBE"/>
    <w:rsid w:val="0005798F"/>
    <w:rsid w:val="00073A46"/>
    <w:rsid w:val="00077CE5"/>
    <w:rsid w:val="000A1C4B"/>
    <w:rsid w:val="000B2271"/>
    <w:rsid w:val="000B6666"/>
    <w:rsid w:val="000D33AA"/>
    <w:rsid w:val="000D6349"/>
    <w:rsid w:val="000F1723"/>
    <w:rsid w:val="000F23DA"/>
    <w:rsid w:val="000F4A88"/>
    <w:rsid w:val="001028FD"/>
    <w:rsid w:val="00117BCC"/>
    <w:rsid w:val="0014590F"/>
    <w:rsid w:val="00152241"/>
    <w:rsid w:val="00153759"/>
    <w:rsid w:val="00155B82"/>
    <w:rsid w:val="001716BC"/>
    <w:rsid w:val="0018649F"/>
    <w:rsid w:val="00194EE0"/>
    <w:rsid w:val="00194F5E"/>
    <w:rsid w:val="001A0261"/>
    <w:rsid w:val="001C3527"/>
    <w:rsid w:val="001C4238"/>
    <w:rsid w:val="001C5B42"/>
    <w:rsid w:val="001F3504"/>
    <w:rsid w:val="0020586E"/>
    <w:rsid w:val="00206C2E"/>
    <w:rsid w:val="0022141B"/>
    <w:rsid w:val="00272B7F"/>
    <w:rsid w:val="00282DC6"/>
    <w:rsid w:val="00293C37"/>
    <w:rsid w:val="00296AD3"/>
    <w:rsid w:val="002B1906"/>
    <w:rsid w:val="002B6C18"/>
    <w:rsid w:val="002C34A4"/>
    <w:rsid w:val="002C72D7"/>
    <w:rsid w:val="002C7D25"/>
    <w:rsid w:val="002D2143"/>
    <w:rsid w:val="002D50F2"/>
    <w:rsid w:val="002D713F"/>
    <w:rsid w:val="002D7686"/>
    <w:rsid w:val="002E0578"/>
    <w:rsid w:val="0030703A"/>
    <w:rsid w:val="00343BE4"/>
    <w:rsid w:val="00356BD8"/>
    <w:rsid w:val="00356CE1"/>
    <w:rsid w:val="0037498A"/>
    <w:rsid w:val="00391743"/>
    <w:rsid w:val="003E051A"/>
    <w:rsid w:val="003E4004"/>
    <w:rsid w:val="003F1C4B"/>
    <w:rsid w:val="004041D2"/>
    <w:rsid w:val="0042450A"/>
    <w:rsid w:val="004306DE"/>
    <w:rsid w:val="004449EA"/>
    <w:rsid w:val="00472917"/>
    <w:rsid w:val="00472CBC"/>
    <w:rsid w:val="004766E8"/>
    <w:rsid w:val="00476AE6"/>
    <w:rsid w:val="0048355E"/>
    <w:rsid w:val="00486413"/>
    <w:rsid w:val="00487D9A"/>
    <w:rsid w:val="004906C2"/>
    <w:rsid w:val="004952D8"/>
    <w:rsid w:val="004B6901"/>
    <w:rsid w:val="004C307E"/>
    <w:rsid w:val="004C40FD"/>
    <w:rsid w:val="004C7F8F"/>
    <w:rsid w:val="004D184D"/>
    <w:rsid w:val="004E0B08"/>
    <w:rsid w:val="0051118F"/>
    <w:rsid w:val="00534ABB"/>
    <w:rsid w:val="005450B8"/>
    <w:rsid w:val="00546D1C"/>
    <w:rsid w:val="00593250"/>
    <w:rsid w:val="005A3565"/>
    <w:rsid w:val="005A5267"/>
    <w:rsid w:val="005A7A1B"/>
    <w:rsid w:val="005B280B"/>
    <w:rsid w:val="005C0D6C"/>
    <w:rsid w:val="005C559A"/>
    <w:rsid w:val="005D4253"/>
    <w:rsid w:val="005E6270"/>
    <w:rsid w:val="005F5CC9"/>
    <w:rsid w:val="00617003"/>
    <w:rsid w:val="006202C7"/>
    <w:rsid w:val="0062526D"/>
    <w:rsid w:val="00625C76"/>
    <w:rsid w:val="00625FE0"/>
    <w:rsid w:val="0062797A"/>
    <w:rsid w:val="0067561E"/>
    <w:rsid w:val="00682C02"/>
    <w:rsid w:val="00692CE6"/>
    <w:rsid w:val="0069358D"/>
    <w:rsid w:val="006967C3"/>
    <w:rsid w:val="006A56AA"/>
    <w:rsid w:val="006B4309"/>
    <w:rsid w:val="006B4F95"/>
    <w:rsid w:val="006C235D"/>
    <w:rsid w:val="006C4920"/>
    <w:rsid w:val="006D5470"/>
    <w:rsid w:val="00706137"/>
    <w:rsid w:val="007076F6"/>
    <w:rsid w:val="00710ECF"/>
    <w:rsid w:val="007223BE"/>
    <w:rsid w:val="0072504F"/>
    <w:rsid w:val="00744592"/>
    <w:rsid w:val="00750665"/>
    <w:rsid w:val="0075769B"/>
    <w:rsid w:val="00760D4D"/>
    <w:rsid w:val="007B1404"/>
    <w:rsid w:val="007C78F3"/>
    <w:rsid w:val="007D06B2"/>
    <w:rsid w:val="007D0A61"/>
    <w:rsid w:val="007D0ACE"/>
    <w:rsid w:val="007E2213"/>
    <w:rsid w:val="007E5B8C"/>
    <w:rsid w:val="007F14EB"/>
    <w:rsid w:val="00816FA5"/>
    <w:rsid w:val="00831EF5"/>
    <w:rsid w:val="008322AC"/>
    <w:rsid w:val="00832DA4"/>
    <w:rsid w:val="00840E11"/>
    <w:rsid w:val="00841DA3"/>
    <w:rsid w:val="00854CA2"/>
    <w:rsid w:val="00854F82"/>
    <w:rsid w:val="008570E3"/>
    <w:rsid w:val="00862ADC"/>
    <w:rsid w:val="0088091F"/>
    <w:rsid w:val="00883362"/>
    <w:rsid w:val="00883944"/>
    <w:rsid w:val="00885C9A"/>
    <w:rsid w:val="0089213B"/>
    <w:rsid w:val="008A0C72"/>
    <w:rsid w:val="008A1848"/>
    <w:rsid w:val="008B188D"/>
    <w:rsid w:val="008B2E86"/>
    <w:rsid w:val="008C2AF2"/>
    <w:rsid w:val="008E0E20"/>
    <w:rsid w:val="00903443"/>
    <w:rsid w:val="00921865"/>
    <w:rsid w:val="00923486"/>
    <w:rsid w:val="00935009"/>
    <w:rsid w:val="0094118C"/>
    <w:rsid w:val="00951F04"/>
    <w:rsid w:val="0095394A"/>
    <w:rsid w:val="00965F24"/>
    <w:rsid w:val="009870F6"/>
    <w:rsid w:val="009C4EE7"/>
    <w:rsid w:val="009C6215"/>
    <w:rsid w:val="009D1DA8"/>
    <w:rsid w:val="009F6479"/>
    <w:rsid w:val="00A06178"/>
    <w:rsid w:val="00A07C91"/>
    <w:rsid w:val="00A31E4F"/>
    <w:rsid w:val="00A34AE3"/>
    <w:rsid w:val="00A455C9"/>
    <w:rsid w:val="00A5191F"/>
    <w:rsid w:val="00A52DBA"/>
    <w:rsid w:val="00A5421F"/>
    <w:rsid w:val="00A65B30"/>
    <w:rsid w:val="00A75824"/>
    <w:rsid w:val="00A77666"/>
    <w:rsid w:val="00A851B0"/>
    <w:rsid w:val="00A92BF3"/>
    <w:rsid w:val="00AA5377"/>
    <w:rsid w:val="00AA6E77"/>
    <w:rsid w:val="00AA7AA1"/>
    <w:rsid w:val="00AD09AF"/>
    <w:rsid w:val="00AD10CD"/>
    <w:rsid w:val="00AE742E"/>
    <w:rsid w:val="00B12232"/>
    <w:rsid w:val="00B12EA3"/>
    <w:rsid w:val="00B14A01"/>
    <w:rsid w:val="00B1500C"/>
    <w:rsid w:val="00B21B16"/>
    <w:rsid w:val="00B24BAF"/>
    <w:rsid w:val="00B36AB6"/>
    <w:rsid w:val="00B54118"/>
    <w:rsid w:val="00B64D80"/>
    <w:rsid w:val="00B757FB"/>
    <w:rsid w:val="00B82811"/>
    <w:rsid w:val="00B834DB"/>
    <w:rsid w:val="00B846CA"/>
    <w:rsid w:val="00B86B96"/>
    <w:rsid w:val="00BA7BB2"/>
    <w:rsid w:val="00BB0A72"/>
    <w:rsid w:val="00BB6CB1"/>
    <w:rsid w:val="00BE61A7"/>
    <w:rsid w:val="00BE789A"/>
    <w:rsid w:val="00BF2A62"/>
    <w:rsid w:val="00C05E6D"/>
    <w:rsid w:val="00C07ACA"/>
    <w:rsid w:val="00C30BB7"/>
    <w:rsid w:val="00C32DBB"/>
    <w:rsid w:val="00C44678"/>
    <w:rsid w:val="00C54BCA"/>
    <w:rsid w:val="00C662A9"/>
    <w:rsid w:val="00C67605"/>
    <w:rsid w:val="00C745C2"/>
    <w:rsid w:val="00C802C7"/>
    <w:rsid w:val="00C903D4"/>
    <w:rsid w:val="00CA1158"/>
    <w:rsid w:val="00CB299E"/>
    <w:rsid w:val="00CC7598"/>
    <w:rsid w:val="00CD6B45"/>
    <w:rsid w:val="00CD7C04"/>
    <w:rsid w:val="00CE24D7"/>
    <w:rsid w:val="00CF319B"/>
    <w:rsid w:val="00D02388"/>
    <w:rsid w:val="00D367B2"/>
    <w:rsid w:val="00D4531E"/>
    <w:rsid w:val="00D62101"/>
    <w:rsid w:val="00D63B0B"/>
    <w:rsid w:val="00D63D76"/>
    <w:rsid w:val="00D865AA"/>
    <w:rsid w:val="00D90A9F"/>
    <w:rsid w:val="00DC1B32"/>
    <w:rsid w:val="00DC23EA"/>
    <w:rsid w:val="00DC36D0"/>
    <w:rsid w:val="00DC6AF9"/>
    <w:rsid w:val="00DF711F"/>
    <w:rsid w:val="00E0450A"/>
    <w:rsid w:val="00E1350F"/>
    <w:rsid w:val="00E163DF"/>
    <w:rsid w:val="00E377BC"/>
    <w:rsid w:val="00E413F3"/>
    <w:rsid w:val="00E61180"/>
    <w:rsid w:val="00E6179B"/>
    <w:rsid w:val="00E7116C"/>
    <w:rsid w:val="00E80A5C"/>
    <w:rsid w:val="00EA567E"/>
    <w:rsid w:val="00EA7417"/>
    <w:rsid w:val="00EC492A"/>
    <w:rsid w:val="00EC6A8D"/>
    <w:rsid w:val="00ED3C7E"/>
    <w:rsid w:val="00F250FA"/>
    <w:rsid w:val="00F3031D"/>
    <w:rsid w:val="00F374C4"/>
    <w:rsid w:val="00F8153D"/>
    <w:rsid w:val="00F86936"/>
    <w:rsid w:val="00FB7DF0"/>
    <w:rsid w:val="00FC0A9D"/>
    <w:rsid w:val="00FC1AC5"/>
    <w:rsid w:val="00FC6011"/>
    <w:rsid w:val="00FC7694"/>
    <w:rsid w:val="00FF2F1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BE992"/>
  <w15:chartTrackingRefBased/>
  <w15:docId w15:val="{6B890CC4-8103-4C58-A9CC-3378AD2EA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1500C"/>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2">
    <w:name w:val="heading 2"/>
    <w:basedOn w:val="Normln"/>
    <w:next w:val="Normln"/>
    <w:link w:val="Nadpis2Char"/>
    <w:qFormat/>
    <w:rsid w:val="00B1500C"/>
    <w:pPr>
      <w:keepNext/>
      <w:outlineLvl w:val="1"/>
    </w:pPr>
    <w:rPr>
      <w:sz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B1500C"/>
    <w:pPr>
      <w:autoSpaceDE w:val="0"/>
      <w:autoSpaceDN w:val="0"/>
      <w:adjustRightInd w:val="0"/>
      <w:spacing w:after="0" w:line="240" w:lineRule="auto"/>
    </w:pPr>
    <w:rPr>
      <w:rFonts w:ascii="Times New Roman" w:hAnsi="Times New Roman" w:cs="Times New Roman"/>
      <w:color w:val="000000"/>
      <w:kern w:val="0"/>
      <w:sz w:val="24"/>
      <w:szCs w:val="24"/>
    </w:rPr>
  </w:style>
  <w:style w:type="character" w:customStyle="1" w:styleId="Nadpis2Char">
    <w:name w:val="Nadpis 2 Char"/>
    <w:basedOn w:val="Standardnpsmoodstavce"/>
    <w:link w:val="Nadpis2"/>
    <w:rsid w:val="00B1500C"/>
    <w:rPr>
      <w:rFonts w:ascii="Times New Roman" w:eastAsia="Times New Roman" w:hAnsi="Times New Roman" w:cs="Times New Roman"/>
      <w:kern w:val="0"/>
      <w:sz w:val="24"/>
      <w:szCs w:val="20"/>
      <w:lang w:eastAsia="cs-CZ"/>
      <w14:ligatures w14:val="none"/>
    </w:rPr>
  </w:style>
  <w:style w:type="table" w:styleId="Mkatabulky">
    <w:name w:val="Table Grid"/>
    <w:basedOn w:val="Normlntabulka"/>
    <w:uiPriority w:val="39"/>
    <w:rsid w:val="00857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5F5CC9"/>
    <w:pPr>
      <w:tabs>
        <w:tab w:val="center" w:pos="4536"/>
        <w:tab w:val="right" w:pos="9072"/>
      </w:tabs>
    </w:pPr>
  </w:style>
  <w:style w:type="character" w:customStyle="1" w:styleId="ZhlavChar">
    <w:name w:val="Záhlaví Char"/>
    <w:basedOn w:val="Standardnpsmoodstavce"/>
    <w:link w:val="Zhlav"/>
    <w:uiPriority w:val="99"/>
    <w:rsid w:val="005F5CC9"/>
    <w:rPr>
      <w:rFonts w:ascii="Times New Roman" w:eastAsia="Times New Roman" w:hAnsi="Times New Roman" w:cs="Times New Roman"/>
      <w:kern w:val="0"/>
      <w:sz w:val="20"/>
      <w:szCs w:val="20"/>
      <w:lang w:eastAsia="cs-CZ"/>
      <w14:ligatures w14:val="none"/>
    </w:rPr>
  </w:style>
  <w:style w:type="paragraph" w:styleId="Zpat">
    <w:name w:val="footer"/>
    <w:basedOn w:val="Normln"/>
    <w:link w:val="ZpatChar"/>
    <w:uiPriority w:val="99"/>
    <w:unhideWhenUsed/>
    <w:rsid w:val="005F5CC9"/>
    <w:pPr>
      <w:tabs>
        <w:tab w:val="center" w:pos="4536"/>
        <w:tab w:val="right" w:pos="9072"/>
      </w:tabs>
    </w:pPr>
  </w:style>
  <w:style w:type="character" w:customStyle="1" w:styleId="ZpatChar">
    <w:name w:val="Zápatí Char"/>
    <w:basedOn w:val="Standardnpsmoodstavce"/>
    <w:link w:val="Zpat"/>
    <w:uiPriority w:val="99"/>
    <w:rsid w:val="005F5CC9"/>
    <w:rPr>
      <w:rFonts w:ascii="Times New Roman" w:eastAsia="Times New Roman" w:hAnsi="Times New Roman" w:cs="Times New Roman"/>
      <w:kern w:val="0"/>
      <w:sz w:val="20"/>
      <w:szCs w:val="20"/>
      <w:lang w:eastAsia="cs-CZ"/>
      <w14:ligatures w14:val="none"/>
    </w:rPr>
  </w:style>
  <w:style w:type="paragraph" w:styleId="Revize">
    <w:name w:val="Revision"/>
    <w:hidden/>
    <w:uiPriority w:val="99"/>
    <w:semiHidden/>
    <w:rsid w:val="005F5CC9"/>
    <w:pPr>
      <w:spacing w:after="0" w:line="240" w:lineRule="auto"/>
    </w:pPr>
    <w:rPr>
      <w:rFonts w:ascii="Times New Roman" w:eastAsia="Times New Roman" w:hAnsi="Times New Roman" w:cs="Times New Roman"/>
      <w:kern w:val="0"/>
      <w:sz w:val="20"/>
      <w:szCs w:val="20"/>
      <w:lang w:eastAsia="cs-CZ"/>
      <w14:ligatures w14:val="none"/>
    </w:rPr>
  </w:style>
  <w:style w:type="character" w:styleId="Odkaznakoment">
    <w:name w:val="annotation reference"/>
    <w:basedOn w:val="Standardnpsmoodstavce"/>
    <w:uiPriority w:val="99"/>
    <w:semiHidden/>
    <w:unhideWhenUsed/>
    <w:rsid w:val="0062526D"/>
    <w:rPr>
      <w:sz w:val="16"/>
      <w:szCs w:val="16"/>
    </w:rPr>
  </w:style>
  <w:style w:type="paragraph" w:styleId="Textkomente">
    <w:name w:val="annotation text"/>
    <w:basedOn w:val="Normln"/>
    <w:link w:val="TextkomenteChar"/>
    <w:uiPriority w:val="99"/>
    <w:unhideWhenUsed/>
    <w:rsid w:val="0062526D"/>
  </w:style>
  <w:style w:type="character" w:customStyle="1" w:styleId="TextkomenteChar">
    <w:name w:val="Text komentáře Char"/>
    <w:basedOn w:val="Standardnpsmoodstavce"/>
    <w:link w:val="Textkomente"/>
    <w:uiPriority w:val="99"/>
    <w:rsid w:val="0062526D"/>
    <w:rPr>
      <w:rFonts w:ascii="Times New Roman" w:eastAsia="Times New Roman" w:hAnsi="Times New Roman" w:cs="Times New Roman"/>
      <w:kern w:val="0"/>
      <w:sz w:val="20"/>
      <w:szCs w:val="20"/>
      <w:lang w:eastAsia="cs-CZ"/>
      <w14:ligatures w14:val="none"/>
    </w:rPr>
  </w:style>
  <w:style w:type="paragraph" w:styleId="Pedmtkomente">
    <w:name w:val="annotation subject"/>
    <w:basedOn w:val="Textkomente"/>
    <w:next w:val="Textkomente"/>
    <w:link w:val="PedmtkomenteChar"/>
    <w:uiPriority w:val="99"/>
    <w:semiHidden/>
    <w:unhideWhenUsed/>
    <w:rsid w:val="0062526D"/>
    <w:rPr>
      <w:b/>
      <w:bCs/>
    </w:rPr>
  </w:style>
  <w:style w:type="character" w:customStyle="1" w:styleId="PedmtkomenteChar">
    <w:name w:val="Předmět komentáře Char"/>
    <w:basedOn w:val="TextkomenteChar"/>
    <w:link w:val="Pedmtkomente"/>
    <w:uiPriority w:val="99"/>
    <w:semiHidden/>
    <w:rsid w:val="0062526D"/>
    <w:rPr>
      <w:rFonts w:ascii="Times New Roman" w:eastAsia="Times New Roman" w:hAnsi="Times New Roman" w:cs="Times New Roman"/>
      <w:b/>
      <w:bCs/>
      <w:kern w:val="0"/>
      <w:sz w:val="20"/>
      <w:szCs w:val="20"/>
      <w:lang w:eastAsia="cs-CZ"/>
      <w14:ligatures w14:val="none"/>
    </w:rPr>
  </w:style>
  <w:style w:type="character" w:customStyle="1" w:styleId="normaltextrun">
    <w:name w:val="normaltextrun"/>
    <w:basedOn w:val="Standardnpsmoodstavce"/>
    <w:rsid w:val="00472CBC"/>
  </w:style>
  <w:style w:type="character" w:customStyle="1" w:styleId="eop">
    <w:name w:val="eop"/>
    <w:basedOn w:val="Standardnpsmoodstavce"/>
    <w:rsid w:val="00472C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9665">
      <w:bodyDiv w:val="1"/>
      <w:marLeft w:val="0"/>
      <w:marRight w:val="0"/>
      <w:marTop w:val="0"/>
      <w:marBottom w:val="0"/>
      <w:divBdr>
        <w:top w:val="none" w:sz="0" w:space="0" w:color="auto"/>
        <w:left w:val="none" w:sz="0" w:space="0" w:color="auto"/>
        <w:bottom w:val="none" w:sz="0" w:space="0" w:color="auto"/>
        <w:right w:val="none" w:sz="0" w:space="0" w:color="auto"/>
      </w:divBdr>
    </w:div>
    <w:div w:id="100490397">
      <w:bodyDiv w:val="1"/>
      <w:marLeft w:val="0"/>
      <w:marRight w:val="0"/>
      <w:marTop w:val="0"/>
      <w:marBottom w:val="0"/>
      <w:divBdr>
        <w:top w:val="none" w:sz="0" w:space="0" w:color="auto"/>
        <w:left w:val="none" w:sz="0" w:space="0" w:color="auto"/>
        <w:bottom w:val="none" w:sz="0" w:space="0" w:color="auto"/>
        <w:right w:val="none" w:sz="0" w:space="0" w:color="auto"/>
      </w:divBdr>
    </w:div>
    <w:div w:id="353573735">
      <w:bodyDiv w:val="1"/>
      <w:marLeft w:val="0"/>
      <w:marRight w:val="0"/>
      <w:marTop w:val="0"/>
      <w:marBottom w:val="0"/>
      <w:divBdr>
        <w:top w:val="none" w:sz="0" w:space="0" w:color="auto"/>
        <w:left w:val="none" w:sz="0" w:space="0" w:color="auto"/>
        <w:bottom w:val="none" w:sz="0" w:space="0" w:color="auto"/>
        <w:right w:val="none" w:sz="0" w:space="0" w:color="auto"/>
      </w:divBdr>
    </w:div>
    <w:div w:id="367874257">
      <w:bodyDiv w:val="1"/>
      <w:marLeft w:val="0"/>
      <w:marRight w:val="0"/>
      <w:marTop w:val="0"/>
      <w:marBottom w:val="0"/>
      <w:divBdr>
        <w:top w:val="none" w:sz="0" w:space="0" w:color="auto"/>
        <w:left w:val="none" w:sz="0" w:space="0" w:color="auto"/>
        <w:bottom w:val="none" w:sz="0" w:space="0" w:color="auto"/>
        <w:right w:val="none" w:sz="0" w:space="0" w:color="auto"/>
      </w:divBdr>
    </w:div>
    <w:div w:id="399595910">
      <w:bodyDiv w:val="1"/>
      <w:marLeft w:val="0"/>
      <w:marRight w:val="0"/>
      <w:marTop w:val="0"/>
      <w:marBottom w:val="0"/>
      <w:divBdr>
        <w:top w:val="none" w:sz="0" w:space="0" w:color="auto"/>
        <w:left w:val="none" w:sz="0" w:space="0" w:color="auto"/>
        <w:bottom w:val="none" w:sz="0" w:space="0" w:color="auto"/>
        <w:right w:val="none" w:sz="0" w:space="0" w:color="auto"/>
      </w:divBdr>
    </w:div>
    <w:div w:id="405610254">
      <w:bodyDiv w:val="1"/>
      <w:marLeft w:val="0"/>
      <w:marRight w:val="0"/>
      <w:marTop w:val="0"/>
      <w:marBottom w:val="0"/>
      <w:divBdr>
        <w:top w:val="none" w:sz="0" w:space="0" w:color="auto"/>
        <w:left w:val="none" w:sz="0" w:space="0" w:color="auto"/>
        <w:bottom w:val="none" w:sz="0" w:space="0" w:color="auto"/>
        <w:right w:val="none" w:sz="0" w:space="0" w:color="auto"/>
      </w:divBdr>
    </w:div>
    <w:div w:id="615329876">
      <w:bodyDiv w:val="1"/>
      <w:marLeft w:val="0"/>
      <w:marRight w:val="0"/>
      <w:marTop w:val="0"/>
      <w:marBottom w:val="0"/>
      <w:divBdr>
        <w:top w:val="none" w:sz="0" w:space="0" w:color="auto"/>
        <w:left w:val="none" w:sz="0" w:space="0" w:color="auto"/>
        <w:bottom w:val="none" w:sz="0" w:space="0" w:color="auto"/>
        <w:right w:val="none" w:sz="0" w:space="0" w:color="auto"/>
      </w:divBdr>
    </w:div>
    <w:div w:id="697781231">
      <w:bodyDiv w:val="1"/>
      <w:marLeft w:val="0"/>
      <w:marRight w:val="0"/>
      <w:marTop w:val="0"/>
      <w:marBottom w:val="0"/>
      <w:divBdr>
        <w:top w:val="none" w:sz="0" w:space="0" w:color="auto"/>
        <w:left w:val="none" w:sz="0" w:space="0" w:color="auto"/>
        <w:bottom w:val="none" w:sz="0" w:space="0" w:color="auto"/>
        <w:right w:val="none" w:sz="0" w:space="0" w:color="auto"/>
      </w:divBdr>
    </w:div>
    <w:div w:id="811945953">
      <w:bodyDiv w:val="1"/>
      <w:marLeft w:val="0"/>
      <w:marRight w:val="0"/>
      <w:marTop w:val="0"/>
      <w:marBottom w:val="0"/>
      <w:divBdr>
        <w:top w:val="none" w:sz="0" w:space="0" w:color="auto"/>
        <w:left w:val="none" w:sz="0" w:space="0" w:color="auto"/>
        <w:bottom w:val="none" w:sz="0" w:space="0" w:color="auto"/>
        <w:right w:val="none" w:sz="0" w:space="0" w:color="auto"/>
      </w:divBdr>
    </w:div>
    <w:div w:id="922226137">
      <w:bodyDiv w:val="1"/>
      <w:marLeft w:val="0"/>
      <w:marRight w:val="0"/>
      <w:marTop w:val="0"/>
      <w:marBottom w:val="0"/>
      <w:divBdr>
        <w:top w:val="none" w:sz="0" w:space="0" w:color="auto"/>
        <w:left w:val="none" w:sz="0" w:space="0" w:color="auto"/>
        <w:bottom w:val="none" w:sz="0" w:space="0" w:color="auto"/>
        <w:right w:val="none" w:sz="0" w:space="0" w:color="auto"/>
      </w:divBdr>
    </w:div>
    <w:div w:id="926033736">
      <w:bodyDiv w:val="1"/>
      <w:marLeft w:val="0"/>
      <w:marRight w:val="0"/>
      <w:marTop w:val="0"/>
      <w:marBottom w:val="0"/>
      <w:divBdr>
        <w:top w:val="none" w:sz="0" w:space="0" w:color="auto"/>
        <w:left w:val="none" w:sz="0" w:space="0" w:color="auto"/>
        <w:bottom w:val="none" w:sz="0" w:space="0" w:color="auto"/>
        <w:right w:val="none" w:sz="0" w:space="0" w:color="auto"/>
      </w:divBdr>
    </w:div>
    <w:div w:id="965770515">
      <w:bodyDiv w:val="1"/>
      <w:marLeft w:val="0"/>
      <w:marRight w:val="0"/>
      <w:marTop w:val="0"/>
      <w:marBottom w:val="0"/>
      <w:divBdr>
        <w:top w:val="none" w:sz="0" w:space="0" w:color="auto"/>
        <w:left w:val="none" w:sz="0" w:space="0" w:color="auto"/>
        <w:bottom w:val="none" w:sz="0" w:space="0" w:color="auto"/>
        <w:right w:val="none" w:sz="0" w:space="0" w:color="auto"/>
      </w:divBdr>
    </w:div>
    <w:div w:id="1173881721">
      <w:bodyDiv w:val="1"/>
      <w:marLeft w:val="0"/>
      <w:marRight w:val="0"/>
      <w:marTop w:val="0"/>
      <w:marBottom w:val="0"/>
      <w:divBdr>
        <w:top w:val="none" w:sz="0" w:space="0" w:color="auto"/>
        <w:left w:val="none" w:sz="0" w:space="0" w:color="auto"/>
        <w:bottom w:val="none" w:sz="0" w:space="0" w:color="auto"/>
        <w:right w:val="none" w:sz="0" w:space="0" w:color="auto"/>
      </w:divBdr>
    </w:div>
    <w:div w:id="1489634276">
      <w:bodyDiv w:val="1"/>
      <w:marLeft w:val="0"/>
      <w:marRight w:val="0"/>
      <w:marTop w:val="0"/>
      <w:marBottom w:val="0"/>
      <w:divBdr>
        <w:top w:val="none" w:sz="0" w:space="0" w:color="auto"/>
        <w:left w:val="none" w:sz="0" w:space="0" w:color="auto"/>
        <w:bottom w:val="none" w:sz="0" w:space="0" w:color="auto"/>
        <w:right w:val="none" w:sz="0" w:space="0" w:color="auto"/>
      </w:divBdr>
    </w:div>
    <w:div w:id="1492209867">
      <w:bodyDiv w:val="1"/>
      <w:marLeft w:val="0"/>
      <w:marRight w:val="0"/>
      <w:marTop w:val="0"/>
      <w:marBottom w:val="0"/>
      <w:divBdr>
        <w:top w:val="none" w:sz="0" w:space="0" w:color="auto"/>
        <w:left w:val="none" w:sz="0" w:space="0" w:color="auto"/>
        <w:bottom w:val="none" w:sz="0" w:space="0" w:color="auto"/>
        <w:right w:val="none" w:sz="0" w:space="0" w:color="auto"/>
      </w:divBdr>
    </w:div>
    <w:div w:id="1659729326">
      <w:bodyDiv w:val="1"/>
      <w:marLeft w:val="0"/>
      <w:marRight w:val="0"/>
      <w:marTop w:val="0"/>
      <w:marBottom w:val="0"/>
      <w:divBdr>
        <w:top w:val="none" w:sz="0" w:space="0" w:color="auto"/>
        <w:left w:val="none" w:sz="0" w:space="0" w:color="auto"/>
        <w:bottom w:val="none" w:sz="0" w:space="0" w:color="auto"/>
        <w:right w:val="none" w:sz="0" w:space="0" w:color="auto"/>
      </w:divBdr>
    </w:div>
    <w:div w:id="1690763531">
      <w:bodyDiv w:val="1"/>
      <w:marLeft w:val="0"/>
      <w:marRight w:val="0"/>
      <w:marTop w:val="0"/>
      <w:marBottom w:val="0"/>
      <w:divBdr>
        <w:top w:val="none" w:sz="0" w:space="0" w:color="auto"/>
        <w:left w:val="none" w:sz="0" w:space="0" w:color="auto"/>
        <w:bottom w:val="none" w:sz="0" w:space="0" w:color="auto"/>
        <w:right w:val="none" w:sz="0" w:space="0" w:color="auto"/>
      </w:divBdr>
    </w:div>
    <w:div w:id="1713576844">
      <w:bodyDiv w:val="1"/>
      <w:marLeft w:val="0"/>
      <w:marRight w:val="0"/>
      <w:marTop w:val="0"/>
      <w:marBottom w:val="0"/>
      <w:divBdr>
        <w:top w:val="none" w:sz="0" w:space="0" w:color="auto"/>
        <w:left w:val="none" w:sz="0" w:space="0" w:color="auto"/>
        <w:bottom w:val="none" w:sz="0" w:space="0" w:color="auto"/>
        <w:right w:val="none" w:sz="0" w:space="0" w:color="auto"/>
      </w:divBdr>
    </w:div>
    <w:div w:id="1770737043">
      <w:bodyDiv w:val="1"/>
      <w:marLeft w:val="0"/>
      <w:marRight w:val="0"/>
      <w:marTop w:val="0"/>
      <w:marBottom w:val="0"/>
      <w:divBdr>
        <w:top w:val="none" w:sz="0" w:space="0" w:color="auto"/>
        <w:left w:val="none" w:sz="0" w:space="0" w:color="auto"/>
        <w:bottom w:val="none" w:sz="0" w:space="0" w:color="auto"/>
        <w:right w:val="none" w:sz="0" w:space="0" w:color="auto"/>
      </w:divBdr>
    </w:div>
    <w:div w:id="178515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1599</Words>
  <Characters>9436</Characters>
  <Application>Microsoft Office Word</Application>
  <DocSecurity>0</DocSecurity>
  <Lines>78</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Dubsky Martin</dc:creator>
  <cp:keywords/>
  <dc:description/>
  <cp:lastModifiedBy>Kovářík Jakub</cp:lastModifiedBy>
  <cp:revision>24</cp:revision>
  <dcterms:created xsi:type="dcterms:W3CDTF">2026-03-05T08:09:00Z</dcterms:created>
  <dcterms:modified xsi:type="dcterms:W3CDTF">2026-03-27T16:14:00Z</dcterms:modified>
</cp:coreProperties>
</file>